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851"/>
        <w:jc w:val="center"/>
        <w:rPr>
          <w:rFonts w:ascii="Times New Roman" w:hAnsi="Times New Roman"/>
          <w:sz w:val="24"/>
          <w:szCs w:val="24"/>
        </w:rPr>
      </w:pPr>
      <w:r>
        <w:rPr>
          <w:rFonts w:cs="Times New Roman" w:ascii="Times New Roman" w:hAnsi="Times New Roman"/>
          <w:b/>
          <w:sz w:val="24"/>
          <w:szCs w:val="24"/>
        </w:rPr>
        <w:t>1.1.1.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2021 году по ст.10 Федерального закона «О защите конкуренции» рассмотрено </w:t>
      </w:r>
      <w:r>
        <w:rPr>
          <w:rFonts w:cs="Times New Roman" w:ascii="Times New Roman" w:hAnsi="Times New Roman"/>
          <w:b/>
          <w:sz w:val="24"/>
          <w:szCs w:val="24"/>
        </w:rPr>
        <w:t>110 заявлений</w:t>
      </w:r>
      <w:r>
        <w:rPr>
          <w:rFonts w:cs="Times New Roman" w:ascii="Times New Roman" w:hAnsi="Times New Roman"/>
          <w:sz w:val="24"/>
          <w:szCs w:val="24"/>
        </w:rPr>
        <w:t xml:space="preserve">, что на 42% меньше по сравнению с 2020 годом (192). </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Из 110 рассмотренных заявлений по видам нарушений антимонопольного законодательства поступило: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54 - на установление, поддержание монопольно высокой цены;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7 - на необоснованное сокращение или прекращение производства товаров;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4 - на навязывание невыгодных условий договора,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1 — необоснованный отказ от заключения договора,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4 — создание дискриминационных условий,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 xml:space="preserve">5 — на нарушение порядка ценообразования; </w:t>
      </w:r>
    </w:p>
    <w:p>
      <w:pPr>
        <w:pStyle w:val="ListParagraph"/>
        <w:numPr>
          <w:ilvl w:val="0"/>
          <w:numId w:val="1"/>
        </w:numPr>
        <w:jc w:val="both"/>
        <w:rPr>
          <w:rFonts w:ascii="Times New Roman" w:hAnsi="Times New Roman"/>
          <w:sz w:val="24"/>
          <w:szCs w:val="24"/>
        </w:rPr>
      </w:pPr>
      <w:r>
        <w:rPr>
          <w:rFonts w:cs="Times New Roman" w:ascii="Times New Roman" w:hAnsi="Times New Roman"/>
          <w:sz w:val="24"/>
          <w:szCs w:val="24"/>
        </w:rPr>
        <w:t>33 заявления - на прочие нарушения.</w:t>
      </w:r>
    </w:p>
    <w:p>
      <w:pPr>
        <w:pStyle w:val="Normal"/>
        <w:ind w:firstLine="851"/>
        <w:jc w:val="both"/>
        <w:rPr>
          <w:rFonts w:ascii="Times New Roman" w:hAnsi="Times New Roman"/>
          <w:sz w:val="24"/>
          <w:szCs w:val="24"/>
        </w:rPr>
      </w:pPr>
      <w:r>
        <w:rPr>
          <w:rFonts w:cs="Times New Roman" w:ascii="Times New Roman" w:hAnsi="Times New Roman"/>
          <w:sz w:val="24"/>
          <w:szCs w:val="24"/>
        </w:rPr>
        <w:t>Из 110 рассмотренных заявлений — 24 на действия субъектов естественных монополий.</w:t>
      </w:r>
    </w:p>
    <w:p>
      <w:pPr>
        <w:pStyle w:val="Normal"/>
        <w:ind w:firstLine="851"/>
        <w:jc w:val="center"/>
        <w:rPr>
          <w:rFonts w:ascii="Times New Roman" w:hAnsi="Times New Roman"/>
          <w:sz w:val="24"/>
          <w:szCs w:val="24"/>
        </w:rPr>
      </w:pPr>
      <w:r>
        <w:rPr>
          <w:rFonts w:cs="Times New Roman" w:ascii="Times New Roman" w:hAnsi="Times New Roman"/>
          <w:b/>
          <w:sz w:val="24"/>
          <w:szCs w:val="24"/>
        </w:rPr>
        <w:t>1.1.2 Практика пресечения соглашений хозяйствующих субъектов, ограничивающих конкуренцию (статья 11 Закона о защите конкуренции)</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отчетном периоде Управлением рассмотрено 6 обращений (в 2020 году - 18) на предмет заключения хозяйствующими субъектами соглашений, запрещенных антимонопольным законодательством, 3 из них касались установления или поддержания цен на торгах; 3 — создания препятствий доступу на рынок; </w:t>
      </w:r>
    </w:p>
    <w:p>
      <w:pPr>
        <w:pStyle w:val="Normal"/>
        <w:ind w:firstLine="851"/>
        <w:jc w:val="both"/>
        <w:rPr>
          <w:rFonts w:ascii="Times New Roman" w:hAnsi="Times New Roman"/>
          <w:sz w:val="24"/>
          <w:szCs w:val="24"/>
        </w:rPr>
      </w:pPr>
      <w:r>
        <w:rPr>
          <w:rFonts w:cs="Times New Roman" w:ascii="Times New Roman" w:hAnsi="Times New Roman"/>
          <w:sz w:val="24"/>
          <w:szCs w:val="24"/>
        </w:rPr>
        <w:t>В отчетном периоде по ст.11 Закона о защите конкуренции возбуждено 3 дела (в 2020 году — 1), по 2 из них признаны нарушения. Выдано 1 предписание, которое находится в стадии исполнения.</w:t>
      </w:r>
    </w:p>
    <w:p>
      <w:pPr>
        <w:pStyle w:val="Normal"/>
        <w:ind w:firstLine="851"/>
        <w:jc w:val="center"/>
        <w:rPr>
          <w:rFonts w:ascii="Times New Roman" w:hAnsi="Times New Roman"/>
          <w:sz w:val="24"/>
          <w:szCs w:val="24"/>
        </w:rPr>
      </w:pPr>
      <w:r>
        <w:rPr>
          <w:rFonts w:cs="Times New Roman" w:ascii="Times New Roman" w:hAnsi="Times New Roman"/>
          <w:b/>
          <w:sz w:val="24"/>
          <w:szCs w:val="24"/>
        </w:rPr>
        <w:t>1.1.4 Пресечение недобросовестной конкуренции (глава 2</w:t>
      </w:r>
      <w:r>
        <w:rPr>
          <w:rFonts w:cs="Times New Roman" w:ascii="Times New Roman" w:hAnsi="Times New Roman"/>
          <w:b/>
          <w:sz w:val="24"/>
          <w:szCs w:val="24"/>
          <w:vertAlign w:val="superscript"/>
        </w:rPr>
        <w:t>1</w:t>
      </w:r>
      <w:r>
        <w:rPr>
          <w:rFonts w:cs="Times New Roman" w:ascii="Times New Roman" w:hAnsi="Times New Roman"/>
          <w:b/>
          <w:sz w:val="24"/>
          <w:szCs w:val="24"/>
        </w:rPr>
        <w:t xml:space="preserve"> Закона о защите конкуренции)</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отчетном периоде на недобросовестные действия хозяйствующих субъектов по ст.ст. 14.1-14.8 Закона О защите конкуренции рассмотрено 17 обращений (в 2020 году — 7). </w:t>
      </w:r>
    </w:p>
    <w:p>
      <w:pPr>
        <w:pStyle w:val="Normal"/>
        <w:ind w:firstLine="851"/>
        <w:jc w:val="center"/>
        <w:rPr>
          <w:rFonts w:ascii="Times New Roman" w:hAnsi="Times New Roman"/>
          <w:sz w:val="24"/>
          <w:szCs w:val="24"/>
        </w:rPr>
      </w:pPr>
      <w:r>
        <w:rPr>
          <w:rFonts w:cs="Times New Roman" w:ascii="Times New Roman" w:hAnsi="Times New Roman"/>
          <w:b/>
          <w:sz w:val="24"/>
          <w:szCs w:val="24"/>
        </w:rPr>
        <w:t>1.1.5 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отчетном периоде в Архангельской области антиконкурентными актами и действиями (бездействием) органов государственной власти,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w:t>
      </w:r>
      <w:r>
        <w:rPr>
          <w:rFonts w:cs="Times New Roman" w:ascii="Times New Roman" w:hAnsi="Times New Roman"/>
          <w:b/>
          <w:sz w:val="24"/>
          <w:szCs w:val="24"/>
        </w:rPr>
        <w:t>в основном были затронуты отношения в сфере распоряжения государственным и муниципальным имуществом: объектами теплоснабжения, объектами водоснабжения и водоотведения.</w:t>
      </w:r>
    </w:p>
    <w:p>
      <w:pPr>
        <w:pStyle w:val="Normal"/>
        <w:ind w:firstLine="851"/>
        <w:jc w:val="both"/>
        <w:rPr/>
      </w:pPr>
      <w:r>
        <w:rPr>
          <w:rFonts w:cs="Times New Roman" w:ascii="Times New Roman" w:hAnsi="Times New Roman"/>
          <w:sz w:val="24"/>
          <w:szCs w:val="24"/>
        </w:rPr>
        <w:t>В 2021 году количество выявленных нарушений</w:t>
      </w:r>
      <w:hyperlink w:anchor="sdfootnote1sym">
        <w:bookmarkStart w:id="0" w:name="sdfootnote1anc"/>
        <w:r>
          <w:rPr>
            <w:rFonts w:cs="Times New Roman" w:ascii="Times New Roman" w:hAnsi="Times New Roman"/>
            <w:b/>
            <w:bCs/>
            <w:sz w:val="24"/>
            <w:szCs w:val="24"/>
            <w:vertAlign w:val="superscript"/>
          </w:rPr>
          <w:t>1</w:t>
        </w:r>
      </w:hyperlink>
      <w:bookmarkEnd w:id="0"/>
      <w:r>
        <w:rPr>
          <w:rFonts w:cs="Times New Roman" w:ascii="Times New Roman" w:hAnsi="Times New Roman"/>
          <w:sz w:val="24"/>
          <w:szCs w:val="24"/>
        </w:rPr>
        <w:t xml:space="preserve"> статьи 15 Закона о защите конкуренции снизилось по сравнению с предыдущим периодом на 33 процента и составило 38, что обусловлено как уменьшением принятых решений о наличии нарушений, так и снижением количества нарушений, устраненных до возбуждения дела.</w:t>
      </w:r>
    </w:p>
    <w:p>
      <w:pPr>
        <w:pStyle w:val="Normal"/>
        <w:ind w:firstLine="851"/>
        <w:jc w:val="both"/>
        <w:rPr>
          <w:rFonts w:ascii="Times New Roman" w:hAnsi="Times New Roman"/>
          <w:sz w:val="24"/>
          <w:szCs w:val="24"/>
        </w:rPr>
      </w:pPr>
      <w:r>
        <w:rPr>
          <w:rFonts w:cs="Times New Roman" w:ascii="Times New Roman" w:hAnsi="Times New Roman"/>
          <w:sz w:val="24"/>
          <w:szCs w:val="24"/>
        </w:rPr>
        <w:t>В 2021 году Архангельским УФАС России было рассмотрено 4 дела по признакам нарушения требований статьи 15 Закона о защите конкуренции, по итогам рассмотрения которых было принято 4 решения о наличии нарушения. Выдано 2 предписания о прекращении нарушения антимонопольного законодательства, которые исполнены в установленный срок. Кроме того, было исполнено также 12 предписаний, выданных в предыдущих годах.</w:t>
      </w:r>
    </w:p>
    <w:p>
      <w:pPr>
        <w:pStyle w:val="Normal"/>
        <w:ind w:firstLine="851"/>
        <w:jc w:val="both"/>
        <w:rPr>
          <w:rFonts w:ascii="Times New Roman" w:hAnsi="Times New Roman"/>
          <w:sz w:val="24"/>
          <w:szCs w:val="24"/>
        </w:rPr>
      </w:pPr>
      <w:r>
        <w:rPr>
          <w:rFonts w:cs="Times New Roman" w:ascii="Times New Roman" w:hAnsi="Times New Roman"/>
          <w:sz w:val="24"/>
          <w:szCs w:val="24"/>
        </w:rPr>
        <w:t>Количество решений о наличии нарушений статьи 15 Закона о защите конкуренции снизилось по сравнению с предыдущим годом в 3,5 раза.</w:t>
      </w:r>
    </w:p>
    <w:p>
      <w:pPr>
        <w:pStyle w:val="Normal"/>
        <w:ind w:firstLine="851"/>
        <w:jc w:val="both"/>
        <w:rPr>
          <w:rFonts w:ascii="Times New Roman" w:hAnsi="Times New Roman"/>
          <w:sz w:val="24"/>
          <w:szCs w:val="24"/>
        </w:rPr>
      </w:pPr>
      <w:r>
        <w:rPr>
          <w:rFonts w:cs="Times New Roman" w:ascii="Times New Roman" w:hAnsi="Times New Roman"/>
          <w:sz w:val="24"/>
          <w:szCs w:val="24"/>
        </w:rPr>
        <w:t>Выявленные нарушения были выражены в заключении без проведения торгов договоров аренды (соглашений об обслуживании) в отношении объектов теплоснабжения, объектов водоснабжения и водоотведения, в то время как передача прав в отношении данных объектов могла быть осуществлена исключительно по концессионному соглашению, а также в принятии решения о возможности заключения концессионного соглашения с лицом, не соответствовавшим установленным частью 4.11 статьи 37 Закона о концессионных соглашениях требованиям к лицам, выступающим с инициативой заключения концессионного соглашения.</w:t>
      </w:r>
    </w:p>
    <w:p>
      <w:pPr>
        <w:pStyle w:val="Normal"/>
        <w:ind w:firstLine="851"/>
        <w:jc w:val="both"/>
        <w:rPr>
          <w:rFonts w:ascii="Times New Roman" w:hAnsi="Times New Roman"/>
          <w:sz w:val="24"/>
          <w:szCs w:val="24"/>
        </w:rPr>
      </w:pPr>
      <w:r>
        <w:rPr>
          <w:rFonts w:cs="Times New Roman" w:ascii="Times New Roman" w:hAnsi="Times New Roman"/>
          <w:sz w:val="24"/>
          <w:szCs w:val="24"/>
        </w:rPr>
        <w:t>В отчетном периоде Архангельским УФАС России было выдано 49 предупреждений о прекращении действий, содержащих признаки нарушения статьи 15 Закона о защите конкуренции, что почти на 20 процентов ниже по сравнению с предыдущим годом. Из числа выданных в отчетном периоде предупреждений 15 были исполнены, 33 — в стадии исполнения, 1 не было выполнено в установленный срок, в результате чего было возбуждено дело по признакам нарушения антимонопольного законодательства. Также было выполнено 19 предупреждений, выданных в предыдущем периоде.</w:t>
      </w:r>
    </w:p>
    <w:p>
      <w:pPr>
        <w:pStyle w:val="Normal"/>
        <w:ind w:firstLine="851"/>
        <w:jc w:val="both"/>
        <w:rPr>
          <w:rFonts w:ascii="Times New Roman" w:hAnsi="Times New Roman"/>
          <w:sz w:val="24"/>
          <w:szCs w:val="24"/>
        </w:rPr>
      </w:pPr>
      <w:r>
        <w:rPr>
          <w:rFonts w:cs="Times New Roman" w:ascii="Times New Roman" w:hAnsi="Times New Roman"/>
          <w:sz w:val="24"/>
          <w:szCs w:val="24"/>
        </w:rPr>
        <w:t>В большинстве случаев основанием для выдачи предупреждения стали действия органов местного самоуправления предоставлении права пользования муниципальным имуществом, предназначенным для теплоснабжения, водоснабжения и водоотведения, в том числе на условиях аренды, в отсутствие законных оснований, что создает для отдельного хозяйствующего субъекта преимущественные условия в получении указанного имущества во временное владение и (или) пользование и препятствует доступу к муниципальному имуществу неопределенного круга лиц, которые также могут иметь намерение приобрести указанные права в отношении муниципального имущества, и, таким образом, может привести к ограничению, недопущению, устранению конкуренции.</w:t>
      </w:r>
    </w:p>
    <w:p>
      <w:pPr>
        <w:pStyle w:val="Normal"/>
        <w:ind w:firstLine="851"/>
        <w:jc w:val="both"/>
        <w:rPr>
          <w:rFonts w:ascii="Times New Roman" w:hAnsi="Times New Roman"/>
          <w:sz w:val="24"/>
          <w:szCs w:val="24"/>
        </w:rPr>
      </w:pPr>
      <w:r>
        <w:rPr>
          <w:rFonts w:cs="Times New Roman" w:ascii="Times New Roman" w:hAnsi="Times New Roman"/>
          <w:sz w:val="24"/>
          <w:szCs w:val="24"/>
        </w:rPr>
        <w:t>Еще одним поводом к выдаче предупреждения стало бездействия органа местного самоуправления по организации демонтажа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в результате которого владельцы таких рекламных конструкций могут получить необоснованное преимущество при осуществлении деятельности на рынке распространения наружной рекламы, поскольку данные рекламные конструкции эксплуатируются в нарушение требований, установленных статьей 19 Закона о рекламе. Вследствие распространения рекламы с использованием рекламной конструкции, установленной без разрешения, распространитель получает доход, а рекламодатели — возможность для привлечения внимания к объекту рекламирования, формирование или поддержание интереса к нему и его продвижение на рынке с использованием незаконно установленной рекламной конструкции.</w:t>
      </w:r>
    </w:p>
    <w:p>
      <w:pPr>
        <w:pStyle w:val="Normal"/>
        <w:ind w:firstLine="851"/>
        <w:jc w:val="both"/>
        <w:rPr>
          <w:rFonts w:ascii="Times New Roman" w:hAnsi="Times New Roman"/>
          <w:sz w:val="24"/>
          <w:szCs w:val="24"/>
        </w:rPr>
      </w:pPr>
      <w:r>
        <w:rPr>
          <w:rFonts w:cs="Times New Roman" w:ascii="Times New Roman" w:hAnsi="Times New Roman"/>
          <w:sz w:val="24"/>
          <w:szCs w:val="24"/>
        </w:rPr>
        <w:t>Предупреждение было выдано также в связи с бездействием органа местного самоуправления по непроведению в соответствии с требованиями части 4 статьи 161 ЖК РФ конкурса по отбору управляющей организации для управления многоквартирным домом.</w:t>
      </w:r>
    </w:p>
    <w:p>
      <w:pPr>
        <w:pStyle w:val="Normal"/>
        <w:ind w:firstLine="851"/>
        <w:jc w:val="both"/>
        <w:rPr>
          <w:rFonts w:ascii="Times New Roman" w:hAnsi="Times New Roman"/>
          <w:sz w:val="24"/>
          <w:szCs w:val="24"/>
        </w:rPr>
      </w:pPr>
      <w:r>
        <w:rPr>
          <w:rFonts w:cs="Times New Roman" w:ascii="Times New Roman" w:hAnsi="Times New Roman"/>
          <w:sz w:val="24"/>
          <w:szCs w:val="24"/>
        </w:rPr>
        <w:t>В отчетном периоде Архангельским УФАС был рассмотрен 2031 акт органов государственной власти и органов местного самоуправления.</w:t>
      </w:r>
    </w:p>
    <w:p>
      <w:pPr>
        <w:pStyle w:val="Normal"/>
        <w:ind w:firstLine="851"/>
        <w:jc w:val="both"/>
        <w:rPr>
          <w:rFonts w:ascii="Times New Roman" w:hAnsi="Times New Roman"/>
          <w:sz w:val="24"/>
          <w:szCs w:val="24"/>
        </w:rPr>
      </w:pPr>
      <w:r>
        <w:rPr>
          <w:rFonts w:cs="Times New Roman" w:ascii="Times New Roman" w:hAnsi="Times New Roman"/>
          <w:sz w:val="24"/>
          <w:szCs w:val="24"/>
        </w:rPr>
        <w:t>Правовых актов органов исполнительной власти субъекта Российской Федерации, противоречащих нормам антимонопольного законодательства, не выявлено.</w:t>
      </w:r>
    </w:p>
    <w:p>
      <w:pPr>
        <w:pStyle w:val="Normal"/>
        <w:ind w:firstLine="851"/>
        <w:jc w:val="both"/>
        <w:rPr>
          <w:rFonts w:ascii="Times New Roman" w:hAnsi="Times New Roman"/>
          <w:sz w:val="24"/>
          <w:szCs w:val="24"/>
        </w:rPr>
      </w:pPr>
      <w:r>
        <w:rPr>
          <w:rFonts w:cs="Times New Roman" w:ascii="Times New Roman" w:hAnsi="Times New Roman"/>
          <w:sz w:val="24"/>
          <w:szCs w:val="24"/>
        </w:rPr>
        <w:t>Со стороны органов местного самоуправления признаки нарушения требований антимонопольного законодательства установлены при издании правовых актов в сфере распоряжения муниципальным имуществом.</w:t>
      </w:r>
    </w:p>
    <w:p>
      <w:pPr>
        <w:pStyle w:val="Normal"/>
        <w:ind w:firstLine="851"/>
        <w:jc w:val="center"/>
        <w:rPr>
          <w:rFonts w:ascii="Times New Roman" w:hAnsi="Times New Roman"/>
          <w:sz w:val="24"/>
          <w:szCs w:val="24"/>
        </w:rPr>
      </w:pPr>
      <w:r>
        <w:rPr>
          <w:rFonts w:cs="Times New Roman" w:ascii="Times New Roman" w:hAnsi="Times New Roman"/>
          <w:b/>
          <w:sz w:val="24"/>
          <w:szCs w:val="24"/>
        </w:rPr>
        <w:t>1.1.6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pPr>
        <w:pStyle w:val="Normal"/>
        <w:ind w:firstLine="851"/>
        <w:jc w:val="both"/>
        <w:rPr>
          <w:rFonts w:ascii="Times New Roman" w:hAnsi="Times New Roman"/>
          <w:sz w:val="24"/>
          <w:szCs w:val="24"/>
        </w:rPr>
      </w:pPr>
      <w:r>
        <w:rPr>
          <w:rFonts w:cs="Times New Roman" w:ascii="Times New Roman" w:hAnsi="Times New Roman"/>
          <w:sz w:val="24"/>
          <w:szCs w:val="24"/>
        </w:rPr>
        <w:t>В 2021 году было рассмотрено одно дело по признакам нарушения требований статьи 16 Закона о защите конкуренции, по результатам рассмотрения которого было установлено нарушение требований антимонопольного законодательства и выдано 2 предписания, которые исполнены в установленный срок.</w:t>
      </w:r>
    </w:p>
    <w:p>
      <w:pPr>
        <w:pStyle w:val="Normal"/>
        <w:ind w:firstLine="851"/>
        <w:jc w:val="both"/>
        <w:rPr>
          <w:rFonts w:ascii="Times New Roman" w:hAnsi="Times New Roman"/>
          <w:sz w:val="24"/>
          <w:szCs w:val="24"/>
        </w:rPr>
      </w:pPr>
      <w:r>
        <w:rPr>
          <w:rFonts w:cs="Times New Roman" w:ascii="Times New Roman" w:hAnsi="Times New Roman"/>
          <w:sz w:val="24"/>
          <w:szCs w:val="24"/>
        </w:rPr>
        <w:t>Количество решений о наличии нарушений статьи 16 Закона о защите конкуренции осталось на уровне предыдущего года.</w:t>
      </w:r>
    </w:p>
    <w:p>
      <w:pPr>
        <w:pStyle w:val="Normal"/>
        <w:ind w:firstLine="851"/>
        <w:jc w:val="both"/>
        <w:rPr>
          <w:rFonts w:ascii="Times New Roman" w:hAnsi="Times New Roman"/>
          <w:sz w:val="24"/>
          <w:szCs w:val="24"/>
        </w:rPr>
      </w:pPr>
      <w:r>
        <w:rPr>
          <w:rFonts w:cs="Times New Roman" w:ascii="Times New Roman" w:hAnsi="Times New Roman"/>
          <w:sz w:val="24"/>
          <w:szCs w:val="24"/>
        </w:rPr>
        <w:t>Выявленное нарушение статьи 16 Закона о защите конкуренции выразилось в заключении после предварительной договоренности дополнительного соглашения к договору купли-продажи лесных насаждений, в результате которого без проведения обязательных торгов был продан дополнительный объем древесины.</w:t>
      </w:r>
    </w:p>
    <w:p>
      <w:pPr>
        <w:pStyle w:val="Normal"/>
        <w:ind w:firstLine="851"/>
        <w:jc w:val="center"/>
        <w:rPr>
          <w:rFonts w:ascii="Times New Roman" w:hAnsi="Times New Roman"/>
          <w:sz w:val="24"/>
          <w:szCs w:val="24"/>
        </w:rPr>
      </w:pPr>
      <w:r>
        <w:rPr>
          <w:rFonts w:cs="Times New Roman" w:ascii="Times New Roman" w:hAnsi="Times New Roman"/>
          <w:b/>
          <w:sz w:val="24"/>
          <w:szCs w:val="24"/>
        </w:rPr>
        <w:t>1.1.10 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Pr>
          <w:rFonts w:cs="Times New Roman" w:ascii="Times New Roman" w:hAnsi="Times New Roman"/>
          <w:b/>
          <w:sz w:val="24"/>
          <w:szCs w:val="24"/>
          <w:vertAlign w:val="superscript"/>
        </w:rPr>
        <w:t xml:space="preserve">1 </w:t>
      </w:r>
      <w:r>
        <w:rPr>
          <w:rFonts w:cs="Times New Roman" w:ascii="Times New Roman" w:hAnsi="Times New Roman"/>
          <w:b/>
          <w:sz w:val="24"/>
          <w:szCs w:val="24"/>
        </w:rPr>
        <w:t>Закона о защите конкуренции)</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rFonts w:ascii="Times New Roman" w:hAnsi="Times New Roman"/>
          <w:sz w:val="24"/>
          <w:szCs w:val="24"/>
        </w:rPr>
      </w:pPr>
      <w:r>
        <w:rPr>
          <w:rFonts w:cs="Times New Roman" w:ascii="Times New Roman" w:hAnsi="Times New Roman"/>
          <w:sz w:val="24"/>
          <w:szCs w:val="24"/>
        </w:rPr>
        <w:t>В 2021 году Архангельским УФАС России в порядке статьи 18.1 Федерального закона «О защите конкуренции» рассмотрено 79 жалоб, из них 27 признаны обоснованными, 49 — необоснованными, 3 — отозваны заявителями. Выдано 15 предписаний, 14 их которых были исполнены. 11 решений и предписаний обжалованы в суд.</w:t>
      </w:r>
    </w:p>
    <w:p>
      <w:pPr>
        <w:pStyle w:val="Normal"/>
        <w:ind w:firstLine="851"/>
        <w:jc w:val="both"/>
        <w:rPr>
          <w:rFonts w:ascii="Times New Roman" w:hAnsi="Times New Roman"/>
          <w:sz w:val="24"/>
          <w:szCs w:val="24"/>
        </w:rPr>
      </w:pPr>
      <w:r>
        <w:rPr>
          <w:rFonts w:cs="Times New Roman" w:ascii="Times New Roman" w:hAnsi="Times New Roman"/>
          <w:sz w:val="24"/>
          <w:szCs w:val="24"/>
        </w:rPr>
        <w:t>По сравнению с предыдущим периодом количество рассмотренных жалоб снизилось на 32 процента.</w:t>
      </w:r>
    </w:p>
    <w:p>
      <w:pPr>
        <w:pStyle w:val="Normal"/>
        <w:ind w:firstLine="851"/>
        <w:jc w:val="both"/>
        <w:rPr>
          <w:rFonts w:ascii="Times New Roman" w:hAnsi="Times New Roman"/>
          <w:sz w:val="24"/>
          <w:szCs w:val="24"/>
        </w:rPr>
      </w:pPr>
      <w:r>
        <w:rPr>
          <w:rFonts w:cs="Times New Roman" w:ascii="Times New Roman" w:hAnsi="Times New Roman"/>
          <w:sz w:val="24"/>
          <w:szCs w:val="24"/>
        </w:rPr>
        <w:t>Основными видами торгов, которые были обжалованы в антимонопольный орган, являлись торги:</w:t>
      </w:r>
    </w:p>
    <w:p>
      <w:pPr>
        <w:pStyle w:val="Normal"/>
        <w:ind w:firstLine="851"/>
        <w:jc w:val="both"/>
        <w:rPr>
          <w:rFonts w:ascii="Times New Roman" w:hAnsi="Times New Roman"/>
          <w:sz w:val="24"/>
          <w:szCs w:val="24"/>
        </w:rPr>
      </w:pPr>
      <w:r>
        <w:rPr>
          <w:rFonts w:cs="Times New Roman" w:ascii="Times New Roman" w:hAnsi="Times New Roman"/>
          <w:sz w:val="24"/>
          <w:szCs w:val="24"/>
        </w:rPr>
        <w:t>- при закупке товаров, работ, услуг в соответствии с Федеральным законом «О закупках товаров, работ, услуг отдельными видами юридических лиц»;</w:t>
      </w:r>
    </w:p>
    <w:p>
      <w:pPr>
        <w:pStyle w:val="Normal"/>
        <w:ind w:firstLine="851"/>
        <w:jc w:val="both"/>
        <w:rPr>
          <w:rFonts w:ascii="Times New Roman" w:hAnsi="Times New Roman"/>
          <w:sz w:val="24"/>
          <w:szCs w:val="24"/>
        </w:rPr>
      </w:pPr>
      <w:r>
        <w:rPr>
          <w:rFonts w:cs="Times New Roman" w:ascii="Times New Roman" w:hAnsi="Times New Roman"/>
          <w:sz w:val="24"/>
          <w:szCs w:val="24"/>
        </w:rPr>
        <w:t>- по реализации имущества должников в порядке, установленном Федеральным законом от 26.10.2002 № 127-ФЗ «О несостоятельности (банкротстве)»;</w:t>
      </w:r>
    </w:p>
    <w:p>
      <w:pPr>
        <w:pStyle w:val="Normal"/>
        <w:ind w:firstLine="851"/>
        <w:jc w:val="both"/>
        <w:rPr>
          <w:rFonts w:ascii="Times New Roman" w:hAnsi="Times New Roman"/>
          <w:sz w:val="24"/>
          <w:szCs w:val="24"/>
        </w:rPr>
      </w:pPr>
      <w:r>
        <w:rPr>
          <w:rFonts w:cs="Times New Roman" w:ascii="Times New Roman" w:hAnsi="Times New Roman"/>
          <w:sz w:val="24"/>
          <w:szCs w:val="24"/>
        </w:rPr>
        <w:t>- по аренде лесных участков и продаже лесных насаждений;</w:t>
      </w:r>
    </w:p>
    <w:p>
      <w:pPr>
        <w:pStyle w:val="Normal"/>
        <w:ind w:firstLine="851"/>
        <w:jc w:val="both"/>
        <w:rPr>
          <w:rFonts w:ascii="Times New Roman" w:hAnsi="Times New Roman"/>
          <w:sz w:val="24"/>
          <w:szCs w:val="24"/>
        </w:rPr>
      </w:pPr>
      <w:r>
        <w:rPr>
          <w:rFonts w:cs="Times New Roman" w:ascii="Times New Roman" w:hAnsi="Times New Roman"/>
          <w:sz w:val="24"/>
          <w:szCs w:val="24"/>
        </w:rPr>
        <w:t>- по 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w:t>
      </w:r>
    </w:p>
    <w:p>
      <w:pPr>
        <w:pStyle w:val="Normal"/>
        <w:ind w:firstLine="851"/>
        <w:jc w:val="both"/>
        <w:rPr>
          <w:rFonts w:ascii="Times New Roman" w:hAnsi="Times New Roman"/>
          <w:sz w:val="24"/>
          <w:szCs w:val="24"/>
        </w:rPr>
      </w:pPr>
      <w:r>
        <w:rPr>
          <w:rFonts w:cs="Times New Roman" w:ascii="Times New Roman" w:hAnsi="Times New Roman"/>
          <w:sz w:val="24"/>
          <w:szCs w:val="24"/>
        </w:rPr>
        <w:t>- по продаже государственного и муниципального имущества;</w:t>
      </w:r>
    </w:p>
    <w:p>
      <w:pPr>
        <w:pStyle w:val="Normal"/>
        <w:ind w:firstLine="851"/>
        <w:jc w:val="both"/>
        <w:rPr>
          <w:rFonts w:ascii="Times New Roman" w:hAnsi="Times New Roman"/>
          <w:sz w:val="24"/>
          <w:szCs w:val="24"/>
        </w:rPr>
      </w:pPr>
      <w:r>
        <w:rPr>
          <w:rFonts w:cs="Times New Roman" w:ascii="Times New Roman" w:hAnsi="Times New Roman"/>
          <w:sz w:val="24"/>
          <w:szCs w:val="24"/>
        </w:rPr>
        <w:t>- по аренде государственного или муниципального имущества;</w:t>
      </w:r>
    </w:p>
    <w:p>
      <w:pPr>
        <w:pStyle w:val="Normal"/>
        <w:ind w:firstLine="851"/>
        <w:jc w:val="both"/>
        <w:rPr>
          <w:rFonts w:ascii="Times New Roman" w:hAnsi="Times New Roman"/>
          <w:sz w:val="24"/>
          <w:szCs w:val="24"/>
        </w:rPr>
      </w:pPr>
      <w:r>
        <w:rPr>
          <w:rFonts w:cs="Times New Roman" w:ascii="Times New Roman" w:hAnsi="Times New Roman"/>
          <w:sz w:val="24"/>
          <w:szCs w:val="24"/>
        </w:rPr>
        <w:t>- по аренде и продаже земельных участков находящихся в государственной или муниципальной собственности.</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rFonts w:ascii="Times New Roman" w:hAnsi="Times New Roman"/>
          <w:sz w:val="24"/>
          <w:szCs w:val="24"/>
        </w:rPr>
      </w:pPr>
      <w:r>
        <w:rPr>
          <w:rFonts w:cs="Times New Roman" w:ascii="Times New Roman" w:hAnsi="Times New Roman"/>
          <w:sz w:val="24"/>
          <w:szCs w:val="24"/>
        </w:rPr>
        <w:t>Основными видами нарушений, при рассмотрении жалоб в порядке статьи 18.1 Федерального закона «О защите конкуренции» были:</w:t>
      </w:r>
    </w:p>
    <w:p>
      <w:pPr>
        <w:pStyle w:val="Normal"/>
        <w:ind w:firstLine="851"/>
        <w:jc w:val="both"/>
        <w:rPr>
          <w:rFonts w:ascii="Times New Roman" w:hAnsi="Times New Roman"/>
          <w:sz w:val="24"/>
          <w:szCs w:val="24"/>
        </w:rPr>
      </w:pPr>
      <w:r>
        <w:rPr>
          <w:rFonts w:cs="Times New Roman" w:ascii="Times New Roman" w:hAnsi="Times New Roman"/>
          <w:sz w:val="24"/>
          <w:szCs w:val="24"/>
        </w:rPr>
        <w:t>- необоснованный допуск / недопуск к участию в торгах;</w:t>
      </w:r>
    </w:p>
    <w:p>
      <w:pPr>
        <w:pStyle w:val="Normal"/>
        <w:ind w:firstLine="851"/>
        <w:jc w:val="both"/>
        <w:rPr>
          <w:rFonts w:ascii="Times New Roman" w:hAnsi="Times New Roman"/>
          <w:sz w:val="24"/>
          <w:szCs w:val="24"/>
        </w:rPr>
      </w:pPr>
      <w:r>
        <w:rPr>
          <w:rFonts w:cs="Times New Roman" w:ascii="Times New Roman" w:hAnsi="Times New Roman"/>
          <w:sz w:val="24"/>
          <w:szCs w:val="24"/>
        </w:rPr>
        <w:t>- нарушение порядка проведения конкурсов/аукционов;</w:t>
      </w:r>
    </w:p>
    <w:p>
      <w:pPr>
        <w:pStyle w:val="Normal"/>
        <w:ind w:firstLine="851"/>
        <w:jc w:val="both"/>
        <w:rPr>
          <w:rFonts w:ascii="Times New Roman" w:hAnsi="Times New Roman"/>
          <w:sz w:val="24"/>
          <w:szCs w:val="24"/>
        </w:rPr>
      </w:pPr>
      <w:r>
        <w:rPr>
          <w:rFonts w:cs="Times New Roman" w:ascii="Times New Roman" w:hAnsi="Times New Roman"/>
          <w:sz w:val="24"/>
          <w:szCs w:val="24"/>
        </w:rPr>
        <w:t>- нарушение порядка размещения информации о торгах;</w:t>
      </w:r>
    </w:p>
    <w:p>
      <w:pPr>
        <w:pStyle w:val="Normal"/>
        <w:ind w:firstLine="851"/>
        <w:jc w:val="both"/>
        <w:rPr>
          <w:rFonts w:ascii="Times New Roman" w:hAnsi="Times New Roman"/>
          <w:sz w:val="24"/>
          <w:szCs w:val="24"/>
        </w:rPr>
      </w:pPr>
      <w:r>
        <w:rPr>
          <w:rFonts w:cs="Times New Roman" w:ascii="Times New Roman" w:hAnsi="Times New Roman"/>
          <w:sz w:val="24"/>
          <w:szCs w:val="24"/>
        </w:rPr>
        <w:t>- установление неправомерных требований к участнику.</w:t>
      </w:r>
    </w:p>
    <w:p>
      <w:pPr>
        <w:pStyle w:val="Normal"/>
        <w:ind w:firstLine="851"/>
        <w:jc w:val="center"/>
        <w:rPr>
          <w:rFonts w:ascii="Times New Roman" w:hAnsi="Times New Roman"/>
          <w:sz w:val="24"/>
          <w:szCs w:val="24"/>
        </w:rPr>
      </w:pPr>
      <w:r>
        <w:rPr>
          <w:rFonts w:cs="Times New Roman" w:ascii="Times New Roman" w:hAnsi="Times New Roman"/>
          <w:b/>
          <w:sz w:val="24"/>
          <w:szCs w:val="24"/>
        </w:rPr>
        <w:t>1.1.11 Предоставление государственных или муниципальных преференций</w:t>
      </w:r>
    </w:p>
    <w:p>
      <w:pPr>
        <w:pStyle w:val="Normal"/>
        <w:ind w:firstLine="851"/>
        <w:jc w:val="both"/>
        <w:rPr>
          <w:rFonts w:ascii="Times New Roman" w:hAnsi="Times New Roman"/>
          <w:sz w:val="24"/>
          <w:szCs w:val="24"/>
        </w:rPr>
      </w:pPr>
      <w:r>
        <w:rPr>
          <w:rFonts w:cs="Times New Roman" w:ascii="Times New Roman" w:hAnsi="Times New Roman"/>
          <w:sz w:val="24"/>
          <w:szCs w:val="24"/>
        </w:rPr>
        <w:t>В 2021 году Архангельским УФАС России рассмотрено 4 заявления о даче согласия на предоставление государственных и муниципальных преференций. По сравнению с предыдущим годом данный показатель не изменился.</w:t>
      </w:r>
    </w:p>
    <w:p>
      <w:pPr>
        <w:pStyle w:val="Normal"/>
        <w:ind w:firstLine="851"/>
        <w:jc w:val="both"/>
        <w:rPr>
          <w:rFonts w:ascii="Times New Roman" w:hAnsi="Times New Roman"/>
          <w:sz w:val="24"/>
          <w:szCs w:val="24"/>
        </w:rPr>
      </w:pPr>
      <w:r>
        <w:rPr>
          <w:rFonts w:cs="Times New Roman" w:ascii="Times New Roman" w:hAnsi="Times New Roman"/>
          <w:sz w:val="24"/>
          <w:szCs w:val="24"/>
        </w:rPr>
        <w:t>Во всех случаях объектом преференции являлось государственное и муниципальное имущество.</w:t>
      </w:r>
    </w:p>
    <w:p>
      <w:pPr>
        <w:pStyle w:val="Normal"/>
        <w:ind w:firstLine="851"/>
        <w:jc w:val="both"/>
        <w:rPr>
          <w:rFonts w:ascii="Times New Roman" w:hAnsi="Times New Roman"/>
          <w:sz w:val="24"/>
          <w:szCs w:val="24"/>
        </w:rPr>
      </w:pPr>
      <w:r>
        <w:rPr>
          <w:rFonts w:cs="Times New Roman" w:ascii="Times New Roman" w:hAnsi="Times New Roman"/>
          <w:sz w:val="24"/>
          <w:szCs w:val="24"/>
        </w:rPr>
        <w:t>По результатам рассмотрения заявлений было принято 4 решения о даче согласия на предоставление преференции с введением ограничений.</w:t>
      </w:r>
    </w:p>
    <w:p>
      <w:pPr>
        <w:pStyle w:val="Normal"/>
        <w:ind w:firstLine="851"/>
        <w:jc w:val="both"/>
        <w:rPr>
          <w:rFonts w:ascii="Times New Roman" w:hAnsi="Times New Roman"/>
          <w:sz w:val="24"/>
          <w:szCs w:val="24"/>
        </w:rPr>
      </w:pPr>
      <w:r>
        <w:rPr>
          <w:rFonts w:cs="Times New Roman" w:ascii="Times New Roman" w:hAnsi="Times New Roman"/>
          <w:sz w:val="24"/>
          <w:szCs w:val="24"/>
        </w:rPr>
        <w:t>Фактов нарушения порядка предоставления и использования преференций в отчетном периоде не установлено.</w:t>
      </w:r>
    </w:p>
    <w:p>
      <w:pPr>
        <w:pStyle w:val="Normal"/>
        <w:ind w:firstLine="851"/>
        <w:jc w:val="both"/>
        <w:rPr>
          <w:rFonts w:ascii="Times New Roman" w:hAnsi="Times New Roman"/>
          <w:sz w:val="24"/>
          <w:szCs w:val="24"/>
        </w:rPr>
      </w:pPr>
      <w:r>
        <w:rPr>
          <w:rFonts w:cs="Times New Roman" w:ascii="Times New Roman" w:hAnsi="Times New Roman"/>
          <w:sz w:val="24"/>
          <w:szCs w:val="24"/>
        </w:rPr>
        <w:t>В 2021 году дел по факту предоставления государственных или муниципальных преференций с нарушением Федерального закона «О защите конкуренции» не возбуждалось.</w:t>
      </w:r>
    </w:p>
    <w:p>
      <w:pPr>
        <w:pStyle w:val="Normal"/>
        <w:ind w:firstLine="851"/>
        <w:jc w:val="center"/>
        <w:rPr>
          <w:rFonts w:ascii="Times New Roman" w:hAnsi="Times New Roman"/>
          <w:sz w:val="24"/>
          <w:szCs w:val="24"/>
        </w:rPr>
      </w:pPr>
      <w:r>
        <w:rPr>
          <w:rFonts w:cs="Times New Roman" w:ascii="Times New Roman" w:hAnsi="Times New Roman"/>
          <w:b/>
          <w:sz w:val="24"/>
          <w:szCs w:val="24"/>
        </w:rPr>
        <w:t>1.3 Организация и проведение проверок органов власти и некоммерческих организаций</w:t>
      </w:r>
    </w:p>
    <w:p>
      <w:pPr>
        <w:pStyle w:val="Normal"/>
        <w:ind w:firstLine="851"/>
        <w:jc w:val="both"/>
        <w:rPr>
          <w:rFonts w:ascii="Times New Roman" w:hAnsi="Times New Roman"/>
          <w:sz w:val="24"/>
          <w:szCs w:val="24"/>
        </w:rPr>
      </w:pPr>
      <w:r>
        <w:rPr>
          <w:rFonts w:cs="Times New Roman" w:ascii="Times New Roman" w:hAnsi="Times New Roman"/>
          <w:sz w:val="24"/>
          <w:szCs w:val="24"/>
        </w:rPr>
        <w:t>В 2020 году Архангельским УФАС было проведено 6 плановых проверок в отношении органов местного самоуправления — Администрации МО «Мезенский район», Главы МО «Мезенский район», Администрации МО «Пинежский муниципальный район», Главы МО «Пинежский муниципальный район», Администрации МО «Приморский муниципальный район», Главы МО «Пинежский муниципальный район».</w:t>
      </w:r>
    </w:p>
    <w:p>
      <w:pPr>
        <w:pStyle w:val="Normal"/>
        <w:ind w:firstLine="851"/>
        <w:jc w:val="both"/>
        <w:rPr>
          <w:rFonts w:ascii="Times New Roman" w:hAnsi="Times New Roman"/>
          <w:sz w:val="24"/>
          <w:szCs w:val="24"/>
        </w:rPr>
      </w:pPr>
      <w:r>
        <w:rPr>
          <w:rFonts w:cs="Times New Roman" w:ascii="Times New Roman" w:hAnsi="Times New Roman"/>
          <w:sz w:val="24"/>
          <w:szCs w:val="24"/>
        </w:rPr>
        <w:t>По сравнению с предыдущим периодом количество проведенных проверок снизилось на 25 процентов.</w:t>
      </w:r>
    </w:p>
    <w:p>
      <w:pPr>
        <w:pStyle w:val="Normal"/>
        <w:ind w:firstLine="851"/>
        <w:jc w:val="both"/>
        <w:rPr>
          <w:rFonts w:ascii="Times New Roman" w:hAnsi="Times New Roman"/>
          <w:sz w:val="24"/>
          <w:szCs w:val="24"/>
        </w:rPr>
      </w:pPr>
      <w:r>
        <w:rPr>
          <w:rFonts w:cs="Times New Roman" w:ascii="Times New Roman" w:hAnsi="Times New Roman"/>
          <w:sz w:val="24"/>
          <w:szCs w:val="24"/>
        </w:rPr>
        <w:t>Со стороны Главы МО «Мезенский район», Администрации МО «Пинежский муниципальный район», Главы МО «Пинежский муниципальный район», Главы МО «Пинежский муниципальный район» нарушений требований статей 15-21 Закона о защите конкуренции, статьи 15 Закона о торговле выявлено не было.</w:t>
      </w:r>
    </w:p>
    <w:p>
      <w:pPr>
        <w:pStyle w:val="Normal"/>
        <w:ind w:firstLine="851"/>
        <w:jc w:val="both"/>
        <w:rPr>
          <w:rFonts w:ascii="Times New Roman" w:hAnsi="Times New Roman"/>
          <w:sz w:val="24"/>
          <w:szCs w:val="24"/>
        </w:rPr>
      </w:pPr>
      <w:r>
        <w:rPr>
          <w:rFonts w:cs="Times New Roman" w:ascii="Times New Roman" w:hAnsi="Times New Roman"/>
          <w:sz w:val="24"/>
          <w:szCs w:val="24"/>
        </w:rPr>
        <w:t>В действиях (бездействии) 2 субъектов контроля — Администрации муниципального образования «Мезенский муниципальный район» и Администрации муниципального образования «Приморский муниципальный район» муниципальный район» были установлены признаки нарушения требований статьи 15 Закона о защите конкуренции.</w:t>
      </w:r>
    </w:p>
    <w:p>
      <w:pPr>
        <w:pStyle w:val="Normal"/>
        <w:ind w:firstLine="851"/>
        <w:jc w:val="center"/>
        <w:rPr>
          <w:rFonts w:ascii="Times New Roman" w:hAnsi="Times New Roman"/>
          <w:sz w:val="24"/>
          <w:szCs w:val="24"/>
        </w:rPr>
      </w:pPr>
      <w:r>
        <w:rPr>
          <w:rFonts w:cs="Times New Roman" w:ascii="Times New Roman" w:hAnsi="Times New Roman"/>
          <w:b/>
          <w:sz w:val="24"/>
          <w:szCs w:val="24"/>
        </w:rPr>
        <w:t>1.4 Применение статьи 178 Уголовного кодекса Российской Федерации</w:t>
      </w:r>
    </w:p>
    <w:p>
      <w:pPr>
        <w:pStyle w:val="Normal"/>
        <w:ind w:firstLine="851"/>
        <w:jc w:val="both"/>
        <w:rPr>
          <w:rFonts w:ascii="Times New Roman" w:hAnsi="Times New Roman"/>
          <w:sz w:val="24"/>
          <w:szCs w:val="24"/>
        </w:rPr>
      </w:pPr>
      <w:r>
        <w:rPr>
          <w:rFonts w:cs="Times New Roman" w:ascii="Times New Roman" w:hAnsi="Times New Roman"/>
          <w:sz w:val="24"/>
          <w:szCs w:val="24"/>
        </w:rPr>
        <w:t>В отчетном периоде Управление не передавало в правоохранительные органы материалы, на основании которых могли быть возбуждены дела в соответствии со ст.178 Уголовного кодекса РФ.</w:t>
      </w:r>
    </w:p>
    <w:p>
      <w:pPr>
        <w:pStyle w:val="Normal"/>
        <w:ind w:firstLine="851"/>
        <w:jc w:val="both"/>
        <w:rPr>
          <w:rFonts w:ascii="Times New Roman" w:hAnsi="Times New Roman"/>
          <w:sz w:val="24"/>
          <w:szCs w:val="24"/>
        </w:rPr>
      </w:pPr>
      <w:r>
        <w:rPr>
          <w:rFonts w:cs="Times New Roman" w:ascii="Times New Roman" w:hAnsi="Times New Roman"/>
          <w:sz w:val="24"/>
          <w:szCs w:val="24"/>
        </w:rPr>
        <w:t>Между тем, материалы дела № 029/01/11-925/2020 в отношении ряда предприятий, рассмотренные по п.3 ч. 4 ст.11 Федерального закона «О защите конкуренции», направлены в УМВД России по Архангельской области для сведения.</w:t>
      </w:r>
    </w:p>
    <w:p>
      <w:pPr>
        <w:pStyle w:val="Normal"/>
        <w:ind w:firstLine="851"/>
        <w:jc w:val="center"/>
        <w:rPr>
          <w:rFonts w:ascii="Times New Roman" w:hAnsi="Times New Roman"/>
          <w:sz w:val="24"/>
          <w:szCs w:val="24"/>
        </w:rPr>
      </w:pPr>
      <w:r>
        <w:rPr>
          <w:rFonts w:cs="Times New Roman" w:ascii="Times New Roman" w:hAnsi="Times New Roman"/>
          <w:b/>
          <w:sz w:val="24"/>
          <w:szCs w:val="24"/>
        </w:rPr>
        <w:t>Раздел 4. Контроль рекламной деятельности</w:t>
      </w:r>
    </w:p>
    <w:p>
      <w:pPr>
        <w:pStyle w:val="Normal"/>
        <w:ind w:firstLine="851"/>
        <w:jc w:val="both"/>
        <w:rPr>
          <w:rFonts w:ascii="Times New Roman" w:hAnsi="Times New Roman"/>
          <w:sz w:val="24"/>
          <w:szCs w:val="24"/>
        </w:rPr>
      </w:pPr>
      <w:r>
        <w:rPr>
          <w:rFonts w:cs="Times New Roman" w:ascii="Times New Roman" w:hAnsi="Times New Roman"/>
          <w:sz w:val="24"/>
          <w:szCs w:val="24"/>
        </w:rPr>
        <w:t>В рамках осуществления государственного контроля за соблюдением законодательства о рекламе Архангельским УФАС России за 2021 год выявлено 37 нарушений рекламного законодательства.</w:t>
      </w:r>
    </w:p>
    <w:p>
      <w:pPr>
        <w:pStyle w:val="Normal"/>
        <w:ind w:firstLine="851"/>
        <w:jc w:val="both"/>
        <w:rPr>
          <w:rFonts w:ascii="Times New Roman" w:hAnsi="Times New Roman"/>
          <w:sz w:val="24"/>
          <w:szCs w:val="24"/>
        </w:rPr>
      </w:pPr>
      <w:r>
        <w:rPr>
          <w:rFonts w:cs="Times New Roman" w:ascii="Times New Roman" w:hAnsi="Times New Roman"/>
          <w:sz w:val="24"/>
          <w:szCs w:val="24"/>
        </w:rPr>
        <w:t>В отчетный период по признакам нарушения законодательства о рекламе возбуждено и рассмотрено 41 дело (в 2020 году - 80). Таким образом, количество возбужденных и рассмотренных дел снизилось на 51,25 %. 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21 (в 2020 году - 51) предписаний, 14 из которых исполнены в установленные сроки.</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По результатам рассмотрения заявлений (обращений) в 2021 году возбуждено 40 дел (в 2020 году — 74), из них прекращено производство по 4 делам. Т.е. количество возбужденных и рассмотренных дел по результатам рассмотрения заявлений снизилось на 46 %. </w:t>
      </w:r>
    </w:p>
    <w:p>
      <w:pPr>
        <w:pStyle w:val="Normal"/>
        <w:ind w:firstLine="851"/>
        <w:jc w:val="both"/>
        <w:rPr>
          <w:rFonts w:ascii="Times New Roman" w:hAnsi="Times New Roman"/>
          <w:sz w:val="24"/>
          <w:szCs w:val="24"/>
        </w:rPr>
      </w:pPr>
      <w:r>
        <w:rPr>
          <w:rFonts w:cs="Times New Roman" w:ascii="Times New Roman" w:hAnsi="Times New Roman"/>
          <w:sz w:val="24"/>
          <w:szCs w:val="24"/>
        </w:rPr>
        <w:t>Вместе с тем, количество поступивших в Архангельское УФАС России заявлений в 2021 году составило 180 (в 2019 — 207).</w:t>
      </w:r>
    </w:p>
    <w:p>
      <w:pPr>
        <w:pStyle w:val="Normal"/>
        <w:ind w:firstLine="851"/>
        <w:jc w:val="both"/>
        <w:rPr>
          <w:rFonts w:ascii="Times New Roman" w:hAnsi="Times New Roman"/>
          <w:sz w:val="24"/>
          <w:szCs w:val="24"/>
        </w:rPr>
      </w:pPr>
      <w:r>
        <w:rPr>
          <w:rFonts w:cs="Times New Roman" w:ascii="Times New Roman" w:hAnsi="Times New Roman"/>
          <w:sz w:val="24"/>
          <w:szCs w:val="24"/>
        </w:rPr>
        <w:t>Большинство рекламодателей, рекламораспространителей, рекламопроизводителей стали более ответственно относиться в распространяемой информации. К примеру, в 2020 году по ст. 28 ФЗ «О рекламе» (реклама финансовых услуг и финансовой деятельности) возбуждено 15 дел, в 2021 — 2. По ст. 18 ФЗ «О рекламе» в 2020 году возбуждено 42 дела, в 2021 — 31.</w:t>
      </w:r>
    </w:p>
    <w:p>
      <w:pPr>
        <w:pStyle w:val="Normal"/>
        <w:ind w:firstLine="851"/>
        <w:jc w:val="both"/>
        <w:rPr>
          <w:rFonts w:ascii="Times New Roman" w:hAnsi="Times New Roman"/>
          <w:sz w:val="24"/>
          <w:szCs w:val="24"/>
        </w:rPr>
      </w:pPr>
      <w:r>
        <w:rPr>
          <w:rFonts w:cs="Times New Roman" w:ascii="Times New Roman" w:hAnsi="Times New Roman"/>
          <w:sz w:val="24"/>
          <w:szCs w:val="24"/>
        </w:rPr>
        <w:t>Как и в 2020 году, в 2021 большее количество нарушений выявлено при распространении рекламы по сетям электросвязи (ст. 18 ФЗ «О рекламе»).</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судебном порядке обжаловано 3 решения о признании нарушения рекламного законодательства - решения и предписания антимонопольного органа признаны судами правомерными, в заявленных требованиях истцам отказано. </w:t>
      </w:r>
    </w:p>
    <w:p>
      <w:pPr>
        <w:pStyle w:val="Normal"/>
        <w:ind w:firstLine="851"/>
        <w:jc w:val="both"/>
        <w:rPr>
          <w:rFonts w:ascii="Times New Roman" w:hAnsi="Times New Roman"/>
          <w:sz w:val="24"/>
          <w:szCs w:val="24"/>
        </w:rPr>
      </w:pPr>
      <w:r>
        <w:rPr>
          <w:rFonts w:cs="Times New Roman" w:ascii="Times New Roman" w:hAnsi="Times New Roman"/>
          <w:sz w:val="24"/>
          <w:szCs w:val="24"/>
        </w:rPr>
        <w:t>По результатам рассмотрения дел о нарушении Федерального закона «О рекламе» Управлением возбуждено и рассмотрено 11 (в 2020 году - 83) административных дел по нарушению части 1 статьи 14.3 и ст. 14.38 Кодекса Российской Федерации об административных правонарушениях.</w:t>
      </w:r>
    </w:p>
    <w:p>
      <w:pPr>
        <w:pStyle w:val="Normal"/>
        <w:ind w:firstLine="851"/>
        <w:jc w:val="both"/>
        <w:rPr>
          <w:rFonts w:ascii="Times New Roman" w:hAnsi="Times New Roman"/>
          <w:sz w:val="24"/>
          <w:szCs w:val="24"/>
        </w:rPr>
      </w:pPr>
      <w:r>
        <w:rPr>
          <w:rFonts w:cs="Times New Roman" w:ascii="Times New Roman" w:hAnsi="Times New Roman"/>
          <w:sz w:val="24"/>
          <w:szCs w:val="24"/>
        </w:rPr>
        <w:t>Меры административной ответственности по части 1 статьи 14.3 КоАП применены в отношении 10 (в 2020 году - 29) субъектов рекламного рынка на общую сумму 1 760 000 рублей (в 2020 году — 1 553 000 рублей).</w:t>
      </w:r>
    </w:p>
    <w:p>
      <w:pPr>
        <w:pStyle w:val="Normal"/>
        <w:ind w:firstLine="851"/>
        <w:jc w:val="both"/>
        <w:rPr>
          <w:rFonts w:ascii="Times New Roman" w:hAnsi="Times New Roman"/>
          <w:sz w:val="24"/>
          <w:szCs w:val="24"/>
        </w:rPr>
      </w:pPr>
      <w:r>
        <w:rPr>
          <w:rFonts w:cs="Times New Roman" w:ascii="Times New Roman" w:hAnsi="Times New Roman"/>
          <w:sz w:val="24"/>
          <w:szCs w:val="24"/>
        </w:rPr>
        <w:t>Выдано 1 предупреждение (в 2020 году - 37).</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2021 году состоялся обучающий семинар, посвященный рекламе финансовых услуг. На мероприятии разъяснены нормы законодательства в части требований к рекламе финансовых услуг и финансовой деятельности, а также рассмотрены вопросы выявления рекламы нелегальных участников финансового рынка. </w:t>
      </w:r>
    </w:p>
    <w:p>
      <w:pPr>
        <w:pStyle w:val="Normal"/>
        <w:ind w:firstLine="851"/>
        <w:jc w:val="both"/>
        <w:rPr>
          <w:rFonts w:ascii="Times New Roman" w:hAnsi="Times New Roman"/>
          <w:sz w:val="24"/>
          <w:szCs w:val="24"/>
        </w:rPr>
      </w:pPr>
      <w:r>
        <w:rPr>
          <w:rFonts w:cs="Times New Roman" w:ascii="Times New Roman" w:hAnsi="Times New Roman"/>
          <w:sz w:val="24"/>
          <w:szCs w:val="24"/>
        </w:rPr>
        <w:t>Проведен «круглый стол» на тему «Мелкий шрифт в рекламе».</w:t>
      </w:r>
    </w:p>
    <w:p>
      <w:pPr>
        <w:pStyle w:val="Normal"/>
        <w:ind w:firstLine="851"/>
        <w:jc w:val="center"/>
        <w:rPr>
          <w:rFonts w:ascii="Times New Roman" w:hAnsi="Times New Roman"/>
          <w:sz w:val="24"/>
          <w:szCs w:val="24"/>
        </w:rPr>
      </w:pPr>
      <w:bookmarkStart w:id="1" w:name="_Toc378592887"/>
      <w:bookmarkEnd w:id="1"/>
      <w:r>
        <w:rPr>
          <w:rFonts w:cs="Times New Roman" w:ascii="Times New Roman" w:hAnsi="Times New Roman"/>
          <w:b/>
          <w:sz w:val="24"/>
          <w:szCs w:val="24"/>
        </w:rPr>
        <w:t>Раздел. Контроль закупок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нужд»(далее - ФЗ «О контрактной системе»))</w:t>
      </w:r>
    </w:p>
    <w:p>
      <w:pPr>
        <w:pStyle w:val="Normal"/>
        <w:ind w:firstLine="851"/>
        <w:jc w:val="both"/>
        <w:rPr>
          <w:rFonts w:ascii="Times New Roman" w:hAnsi="Times New Roman"/>
          <w:sz w:val="24"/>
          <w:szCs w:val="24"/>
        </w:rPr>
      </w:pPr>
      <w:bookmarkStart w:id="2" w:name="_Toc378592888"/>
      <w:bookmarkEnd w:id="2"/>
      <w:r>
        <w:rPr>
          <w:rFonts w:cs="Times New Roman" w:ascii="Times New Roman" w:hAnsi="Times New Roman"/>
          <w:b/>
          <w:sz w:val="24"/>
          <w:szCs w:val="24"/>
        </w:rPr>
        <w:t>1. Работа территориального органа по рассмотрению жалоб участников закупок</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 2021 году в Архангельское УФАС России поступило 450 жалобы на действия (бездействие) заказчика, уполномоченного органа, специализированной организации, комиссии по осуществлению закупок, ее членов, должностных лиц контрактной службы, контрактного управляющего. </w:t>
      </w:r>
    </w:p>
    <w:p>
      <w:pPr>
        <w:pStyle w:val="Normal"/>
        <w:ind w:firstLine="851"/>
        <w:jc w:val="both"/>
        <w:rPr>
          <w:rFonts w:ascii="Times New Roman" w:hAnsi="Times New Roman"/>
          <w:sz w:val="24"/>
          <w:szCs w:val="24"/>
        </w:rPr>
      </w:pPr>
      <w:r>
        <w:rPr>
          <w:rFonts w:cs="Times New Roman" w:ascii="Times New Roman" w:hAnsi="Times New Roman"/>
          <w:sz w:val="24"/>
          <w:szCs w:val="24"/>
        </w:rPr>
        <w:t>При этом в разрезе финансирования закупки обжаловались следующим образом:</w:t>
      </w:r>
    </w:p>
    <w:p>
      <w:pPr>
        <w:pStyle w:val="Normal"/>
        <w:ind w:firstLine="851"/>
        <w:jc w:val="both"/>
        <w:rPr>
          <w:rFonts w:ascii="Times New Roman" w:hAnsi="Times New Roman"/>
          <w:sz w:val="24"/>
          <w:szCs w:val="24"/>
        </w:rPr>
      </w:pPr>
      <w:r>
        <w:rPr>
          <w:rFonts w:cs="Times New Roman" w:ascii="Times New Roman" w:hAnsi="Times New Roman"/>
          <w:sz w:val="24"/>
          <w:szCs w:val="24"/>
        </w:rPr>
        <w:t>заказы для федеральных нужд – 47 жалоб,</w:t>
      </w:r>
    </w:p>
    <w:p>
      <w:pPr>
        <w:pStyle w:val="Normal"/>
        <w:ind w:firstLine="851"/>
        <w:jc w:val="both"/>
        <w:rPr>
          <w:rFonts w:ascii="Times New Roman" w:hAnsi="Times New Roman"/>
          <w:sz w:val="24"/>
          <w:szCs w:val="24"/>
        </w:rPr>
      </w:pPr>
      <w:r>
        <w:rPr>
          <w:rFonts w:cs="Times New Roman" w:ascii="Times New Roman" w:hAnsi="Times New Roman"/>
          <w:sz w:val="24"/>
          <w:szCs w:val="24"/>
        </w:rPr>
        <w:t>заказы для нужд Архангельской области – 243 жалоб,</w:t>
      </w:r>
    </w:p>
    <w:p>
      <w:pPr>
        <w:pStyle w:val="Normal"/>
        <w:ind w:firstLine="851"/>
        <w:jc w:val="both"/>
        <w:rPr>
          <w:rFonts w:ascii="Times New Roman" w:hAnsi="Times New Roman"/>
          <w:sz w:val="24"/>
          <w:szCs w:val="24"/>
        </w:rPr>
      </w:pPr>
      <w:r>
        <w:rPr>
          <w:rFonts w:cs="Times New Roman" w:ascii="Times New Roman" w:hAnsi="Times New Roman"/>
          <w:sz w:val="24"/>
          <w:szCs w:val="24"/>
        </w:rPr>
        <w:t>заказы для муниципальных нужд – 160 жалобы,</w:t>
      </w:r>
    </w:p>
    <w:p>
      <w:pPr>
        <w:pStyle w:val="Normal"/>
        <w:ind w:firstLine="851"/>
        <w:jc w:val="both"/>
        <w:rPr>
          <w:rFonts w:ascii="Times New Roman" w:hAnsi="Times New Roman"/>
          <w:sz w:val="24"/>
          <w:szCs w:val="24"/>
        </w:rPr>
      </w:pPr>
      <w:r>
        <w:rPr>
          <w:rFonts w:cs="Times New Roman" w:ascii="Times New Roman" w:hAnsi="Times New Roman"/>
          <w:sz w:val="24"/>
          <w:szCs w:val="24"/>
        </w:rPr>
        <w:t>Из общего количества поступивших жалоб комиссией Архангельского УФАС России по контролю в сфере закупок рассмотрено по существу 365 жалобы. При этом возвращено – 85, отозвано – 16.</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По результатам рассмотрения жалоб приняты следующие решения: </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98 жалоб признаны обоснованными (26,8% от рассмотренных жалоб); </w:t>
      </w:r>
    </w:p>
    <w:p>
      <w:pPr>
        <w:pStyle w:val="Normal"/>
        <w:ind w:firstLine="851"/>
        <w:jc w:val="both"/>
        <w:rPr>
          <w:rFonts w:ascii="Times New Roman" w:hAnsi="Times New Roman"/>
          <w:sz w:val="24"/>
          <w:szCs w:val="24"/>
        </w:rPr>
      </w:pPr>
      <w:r>
        <w:rPr>
          <w:rFonts w:cs="Times New Roman" w:ascii="Times New Roman" w:hAnsi="Times New Roman"/>
          <w:sz w:val="24"/>
          <w:szCs w:val="24"/>
        </w:rPr>
        <w:t>267 жалоб признаны необоснованными;</w:t>
      </w:r>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Выдано 72 предписаний. </w:t>
      </w:r>
    </w:p>
    <w:p>
      <w:pPr>
        <w:pStyle w:val="Normal"/>
        <w:ind w:firstLine="851"/>
        <w:jc w:val="both"/>
        <w:rPr>
          <w:rFonts w:ascii="Times New Roman" w:hAnsi="Times New Roman"/>
          <w:sz w:val="24"/>
          <w:szCs w:val="24"/>
        </w:rPr>
      </w:pPr>
      <w:r>
        <w:rPr>
          <w:rFonts w:cs="Times New Roman" w:ascii="Times New Roman" w:hAnsi="Times New Roman"/>
          <w:sz w:val="24"/>
          <w:szCs w:val="24"/>
        </w:rPr>
        <w:t>Среди распространенных нарушений, установленных Архангельским УФАС России при рассмотрении жалоб в отчетном периоде, следует отметить следующие:</w:t>
      </w:r>
    </w:p>
    <w:p>
      <w:pPr>
        <w:pStyle w:val="Normal"/>
        <w:ind w:firstLine="851"/>
        <w:jc w:val="both"/>
        <w:rPr>
          <w:rFonts w:ascii="Times New Roman" w:hAnsi="Times New Roman"/>
          <w:sz w:val="24"/>
          <w:szCs w:val="24"/>
        </w:rPr>
      </w:pPr>
      <w:r>
        <w:rPr>
          <w:rFonts w:cs="Times New Roman" w:ascii="Times New Roman" w:hAnsi="Times New Roman"/>
          <w:sz w:val="24"/>
          <w:szCs w:val="24"/>
        </w:rPr>
        <w:t>- к участнику выставляются требования, противоречащие ФЗ «О контрактной системе»;</w:t>
      </w:r>
    </w:p>
    <w:p>
      <w:pPr>
        <w:pStyle w:val="Normal"/>
        <w:ind w:firstLine="851"/>
        <w:jc w:val="both"/>
        <w:rPr>
          <w:rFonts w:ascii="Times New Roman" w:hAnsi="Times New Roman"/>
          <w:sz w:val="24"/>
          <w:szCs w:val="24"/>
        </w:rPr>
      </w:pPr>
      <w:r>
        <w:rPr>
          <w:rFonts w:cs="Times New Roman" w:ascii="Times New Roman" w:hAnsi="Times New Roman"/>
          <w:sz w:val="24"/>
          <w:szCs w:val="24"/>
        </w:rPr>
        <w:t>- некорректное описание объекта закупки;</w:t>
      </w:r>
    </w:p>
    <w:p>
      <w:pPr>
        <w:pStyle w:val="Normal"/>
        <w:ind w:firstLine="851"/>
        <w:jc w:val="both"/>
        <w:rPr>
          <w:rFonts w:ascii="Times New Roman" w:hAnsi="Times New Roman"/>
          <w:sz w:val="24"/>
          <w:szCs w:val="24"/>
        </w:rPr>
      </w:pPr>
      <w:r>
        <w:rPr>
          <w:rFonts w:cs="Times New Roman" w:ascii="Times New Roman" w:hAnsi="Times New Roman"/>
          <w:sz w:val="24"/>
          <w:szCs w:val="24"/>
        </w:rPr>
        <w:t>- установление избыточных, очевидных и противоречащих государственным стандартам требований к параметрам характеристик товаров, значения которых представляется возможным определить участникам закупки по результатам проведения испытаний конкретной партии товара;</w:t>
      </w:r>
    </w:p>
    <w:p>
      <w:pPr>
        <w:pStyle w:val="Normal"/>
        <w:ind w:firstLine="851"/>
        <w:jc w:val="both"/>
        <w:rPr>
          <w:rFonts w:ascii="Times New Roman" w:hAnsi="Times New Roman"/>
          <w:sz w:val="24"/>
          <w:szCs w:val="24"/>
        </w:rPr>
      </w:pPr>
      <w:r>
        <w:rPr>
          <w:rFonts w:cs="Times New Roman" w:ascii="Times New Roman" w:hAnsi="Times New Roman"/>
          <w:sz w:val="24"/>
          <w:szCs w:val="24"/>
        </w:rPr>
        <w:t>- нарушение требований законодательства при указании ответственности сторон в проекте контракта;</w:t>
      </w:r>
    </w:p>
    <w:p>
      <w:pPr>
        <w:pStyle w:val="Normal"/>
        <w:ind w:firstLine="851"/>
        <w:jc w:val="both"/>
        <w:rPr>
          <w:rFonts w:ascii="Times New Roman" w:hAnsi="Times New Roman"/>
          <w:sz w:val="24"/>
          <w:szCs w:val="24"/>
        </w:rPr>
      </w:pPr>
      <w:r>
        <w:rPr>
          <w:rFonts w:cs="Times New Roman" w:ascii="Times New Roman" w:hAnsi="Times New Roman"/>
          <w:sz w:val="24"/>
          <w:szCs w:val="24"/>
        </w:rPr>
        <w:t>- неправомерный допуск/отклонение заявок участников закупки.</w:t>
      </w:r>
      <w:bookmarkStart w:id="3" w:name="_Toc378592889"/>
      <w:bookmarkEnd w:id="3"/>
    </w:p>
    <w:p>
      <w:pPr>
        <w:pStyle w:val="Normal"/>
        <w:ind w:firstLine="851"/>
        <w:jc w:val="both"/>
        <w:rPr/>
      </w:pPr>
      <w:hyperlink r:id="rId2">
        <w:r>
          <w:rPr>
            <w:rFonts w:ascii="Times New Roman" w:hAnsi="Times New Roman"/>
            <w:b/>
            <w:sz w:val="24"/>
            <w:szCs w:val="24"/>
          </w:rPr>
          <w:t>2. Работа по осуществлению проверочных мероприятий</w:t>
        </w:r>
      </w:hyperlink>
    </w:p>
    <w:p>
      <w:pPr>
        <w:pStyle w:val="Normal"/>
        <w:ind w:firstLine="851"/>
        <w:jc w:val="both"/>
        <w:rPr/>
      </w:pPr>
      <w:hyperlink r:id="rId3">
        <w:r>
          <w:rPr>
            <w:rFonts w:ascii="Times New Roman" w:hAnsi="Times New Roman"/>
            <w:sz w:val="24"/>
            <w:szCs w:val="24"/>
          </w:rPr>
          <w:t>Плановые проверки.</w:t>
        </w:r>
      </w:hyperlink>
    </w:p>
    <w:p>
      <w:pPr>
        <w:pStyle w:val="Normal"/>
        <w:ind w:firstLine="851"/>
        <w:jc w:val="both"/>
        <w:rPr/>
      </w:pPr>
      <w:hyperlink r:id="rId4">
        <w:r>
          <w:rPr>
            <w:rFonts w:ascii="Times New Roman" w:hAnsi="Times New Roman"/>
            <w:sz w:val="24"/>
            <w:szCs w:val="24"/>
          </w:rPr>
          <w:t>В 20</w:t>
        </w:r>
      </w:hyperlink>
      <w:hyperlink r:id="rId5">
        <w:r>
          <w:rPr>
            <w:rFonts w:ascii="Times New Roman" w:hAnsi="Times New Roman"/>
            <w:sz w:val="24"/>
            <w:szCs w:val="24"/>
          </w:rPr>
          <w:t>2</w:t>
        </w:r>
      </w:hyperlink>
      <w:r>
        <w:rPr>
          <w:rFonts w:cs="Times New Roman" w:ascii="Times New Roman" w:hAnsi="Times New Roman"/>
          <w:sz w:val="24"/>
          <w:szCs w:val="24"/>
        </w:rPr>
        <w:t>1</w:t>
      </w:r>
      <w:hyperlink r:id="rId6">
        <w:r>
          <w:rPr>
            <w:rFonts w:ascii="Times New Roman" w:hAnsi="Times New Roman"/>
            <w:sz w:val="24"/>
            <w:szCs w:val="24"/>
          </w:rPr>
          <w:t xml:space="preserve"> году Архангельским УФАС России в соответствии с Порядком проведения плановых проверок при размещении заказов на поставки товаров, выполнение работ, оказание услуг для нужд заказчиков, утвержденным Приказом Минэкономразвития России от 28 января 2011 года №30, были осуществлены </w:t>
        </w:r>
      </w:hyperlink>
      <w:hyperlink r:id="rId7">
        <w:r>
          <w:rPr>
            <w:rFonts w:ascii="Times New Roman" w:hAnsi="Times New Roman"/>
            <w:sz w:val="24"/>
            <w:szCs w:val="24"/>
          </w:rPr>
          <w:t>4</w:t>
        </w:r>
      </w:hyperlink>
      <w:hyperlink r:id="rId8">
        <w:r>
          <w:rPr>
            <w:rFonts w:ascii="Times New Roman" w:hAnsi="Times New Roman"/>
            <w:sz w:val="24"/>
            <w:szCs w:val="24"/>
          </w:rPr>
          <w:t xml:space="preserve"> выездные плановые проверки. При этом проверено </w:t>
        </w:r>
      </w:hyperlink>
      <w:hyperlink r:id="rId9">
        <w:r>
          <w:rPr>
            <w:rFonts w:ascii="Times New Roman" w:hAnsi="Times New Roman"/>
            <w:sz w:val="24"/>
            <w:szCs w:val="24"/>
          </w:rPr>
          <w:t>7</w:t>
        </w:r>
      </w:hyperlink>
      <w:r>
        <w:rPr>
          <w:rFonts w:cs="Times New Roman" w:ascii="Times New Roman" w:hAnsi="Times New Roman"/>
          <w:sz w:val="24"/>
          <w:szCs w:val="24"/>
        </w:rPr>
        <w:t>16</w:t>
      </w:r>
      <w:hyperlink r:id="rId10">
        <w:r>
          <w:rPr>
            <w:rFonts w:ascii="Times New Roman" w:hAnsi="Times New Roman"/>
            <w:sz w:val="24"/>
            <w:szCs w:val="24"/>
          </w:rPr>
          <w:t xml:space="preserve"> закупок. Выявлено </w:t>
        </w:r>
      </w:hyperlink>
      <w:r>
        <w:rPr>
          <w:rFonts w:cs="Times New Roman" w:ascii="Times New Roman" w:hAnsi="Times New Roman"/>
          <w:sz w:val="24"/>
          <w:szCs w:val="24"/>
        </w:rPr>
        <w:t>51</w:t>
      </w:r>
      <w:hyperlink r:id="rId11">
        <w:r>
          <w:rPr>
            <w:rFonts w:ascii="Times New Roman" w:hAnsi="Times New Roman"/>
            <w:sz w:val="24"/>
            <w:szCs w:val="24"/>
          </w:rPr>
          <w:t xml:space="preserve"> закупок, размещенных с нарушениями ФЗ «О контрактной системе». </w:t>
        </w:r>
      </w:hyperlink>
    </w:p>
    <w:p>
      <w:pPr>
        <w:pStyle w:val="Normal"/>
        <w:ind w:firstLine="851"/>
        <w:jc w:val="both"/>
        <w:rPr/>
      </w:pPr>
      <w:hyperlink r:id="rId12">
        <w:r>
          <w:rPr>
            <w:rFonts w:ascii="Times New Roman" w:hAnsi="Times New Roman"/>
            <w:sz w:val="24"/>
            <w:szCs w:val="24"/>
          </w:rPr>
          <w:t>Проверены следующие организации при осуществлении закупок для федеральных нужд:</w:t>
        </w:r>
      </w:hyperlink>
    </w:p>
    <w:p>
      <w:pPr>
        <w:pStyle w:val="Normal"/>
        <w:ind w:firstLine="851"/>
        <w:jc w:val="both"/>
        <w:rPr/>
      </w:pPr>
      <w:hyperlink r:id="rId13">
        <w:r>
          <w:rPr>
            <w:rFonts w:ascii="Times New Roman" w:hAnsi="Times New Roman"/>
            <w:sz w:val="24"/>
            <w:szCs w:val="24"/>
          </w:rPr>
          <w:t>- </w:t>
        </w:r>
      </w:hyperlink>
      <w:r>
        <w:rPr>
          <w:rFonts w:cs="Times New Roman" w:ascii="Times New Roman" w:hAnsi="Times New Roman"/>
          <w:sz w:val="24"/>
          <w:szCs w:val="24"/>
        </w:rPr>
        <w:t>Управление Федеральной налоговой службы по Архангельской области и Ненецкому автономному округу;</w:t>
      </w:r>
    </w:p>
    <w:p>
      <w:pPr>
        <w:pStyle w:val="Normal"/>
        <w:ind w:firstLine="851"/>
        <w:jc w:val="both"/>
        <w:rPr/>
      </w:pPr>
      <w:hyperlink r:id="rId14">
        <w:r>
          <w:rPr>
            <w:rFonts w:ascii="Times New Roman" w:hAnsi="Times New Roman"/>
            <w:sz w:val="24"/>
            <w:szCs w:val="24"/>
          </w:rPr>
          <w:t>- </w:t>
        </w:r>
      </w:hyperlink>
      <w:r>
        <w:rPr>
          <w:rFonts w:cs="Times New Roman" w:ascii="Times New Roman" w:hAnsi="Times New Roman"/>
          <w:sz w:val="24"/>
          <w:szCs w:val="24"/>
        </w:rPr>
        <w:t>Управление Федеральной службы исполнения наказаний по Архангельской области;</w:t>
      </w:r>
    </w:p>
    <w:p>
      <w:pPr>
        <w:pStyle w:val="Normal"/>
        <w:ind w:firstLine="851"/>
        <w:jc w:val="both"/>
        <w:rPr/>
      </w:pPr>
      <w:hyperlink r:id="rId15">
        <w:r>
          <w:rPr>
            <w:rFonts w:ascii="Times New Roman" w:hAnsi="Times New Roman"/>
            <w:sz w:val="24"/>
            <w:szCs w:val="24"/>
          </w:rPr>
          <w:t>- </w:t>
        </w:r>
      </w:hyperlink>
      <w:r>
        <w:rPr>
          <w:rFonts w:cs="Times New Roman" w:ascii="Times New Roman" w:hAnsi="Times New Roman"/>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p>
    <w:p>
      <w:pPr>
        <w:pStyle w:val="Normal"/>
        <w:ind w:firstLine="851"/>
        <w:jc w:val="both"/>
        <w:rPr/>
      </w:pPr>
      <w:hyperlink r:id="rId16">
        <w:r>
          <w:rPr>
            <w:rFonts w:ascii="Times New Roman" w:hAnsi="Times New Roman"/>
            <w:sz w:val="24"/>
            <w:szCs w:val="24"/>
          </w:rPr>
          <w:t>- </w:t>
        </w:r>
      </w:hyperlink>
      <w:r>
        <w:rPr>
          <w:rFonts w:cs="Times New Roman" w:ascii="Times New Roman" w:hAnsi="Times New Roman"/>
          <w:sz w:val="24"/>
          <w:szCs w:val="24"/>
        </w:rPr>
        <w:t>Управление Федеральной службы государственной регистрации, кадастра и картографии по Архангельской области и Ненецкому автономному округу.</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pPr>
      <w:hyperlink r:id="rId17">
        <w:r>
          <w:rPr>
            <w:rFonts w:ascii="Times New Roman" w:hAnsi="Times New Roman"/>
            <w:sz w:val="24"/>
            <w:szCs w:val="24"/>
          </w:rPr>
          <w:t xml:space="preserve">В ходе проверки </w:t>
        </w:r>
      </w:hyperlink>
      <w:r>
        <w:rPr>
          <w:rFonts w:cs="Times New Roman" w:ascii="Times New Roman" w:hAnsi="Times New Roman"/>
          <w:sz w:val="24"/>
          <w:szCs w:val="24"/>
        </w:rPr>
        <w:t>Управления Федеральной налоговой службы по Архангельской области и Ненецкому автономному округу</w:t>
      </w:r>
      <w:hyperlink r:id="rId18">
        <w:r>
          <w:rPr>
            <w:rFonts w:ascii="Times New Roman" w:hAnsi="Times New Roman"/>
            <w:sz w:val="24"/>
            <w:szCs w:val="24"/>
          </w:rPr>
          <w:t xml:space="preserve"> выявлено </w:t>
        </w:r>
      </w:hyperlink>
      <w:hyperlink r:id="rId19">
        <w:r>
          <w:rPr>
            <w:rFonts w:ascii="Times New Roman" w:hAnsi="Times New Roman"/>
            <w:sz w:val="24"/>
            <w:szCs w:val="24"/>
          </w:rPr>
          <w:t>3</w:t>
        </w:r>
      </w:hyperlink>
      <w:hyperlink r:id="rId20">
        <w:r>
          <w:rPr>
            <w:rFonts w:ascii="Times New Roman" w:hAnsi="Times New Roman"/>
            <w:sz w:val="24"/>
            <w:szCs w:val="24"/>
          </w:rPr>
          <w:t xml:space="preserve"> нарушени</w:t>
        </w:r>
      </w:hyperlink>
      <w:hyperlink r:id="rId21">
        <w:r>
          <w:rPr>
            <w:rFonts w:ascii="Times New Roman" w:hAnsi="Times New Roman"/>
            <w:sz w:val="24"/>
            <w:szCs w:val="24"/>
          </w:rPr>
          <w:t>й</w:t>
        </w:r>
      </w:hyperlink>
      <w:hyperlink r:id="rId22">
        <w:r>
          <w:rPr>
            <w:rFonts w:ascii="Times New Roman" w:hAnsi="Times New Roman"/>
            <w:sz w:val="24"/>
            <w:szCs w:val="24"/>
          </w:rPr>
          <w:t xml:space="preserve"> ФЗ «О контрактной системе», а именно: </w:t>
        </w:r>
      </w:hyperlink>
    </w:p>
    <w:p>
      <w:pPr>
        <w:pStyle w:val="Normal"/>
        <w:ind w:firstLine="851"/>
        <w:jc w:val="both"/>
        <w:rPr>
          <w:rFonts w:ascii="Times New Roman" w:hAnsi="Times New Roman"/>
          <w:sz w:val="24"/>
          <w:szCs w:val="24"/>
        </w:rPr>
      </w:pPr>
      <w:r>
        <w:rPr>
          <w:rFonts w:cs="Times New Roman" w:ascii="Times New Roman" w:hAnsi="Times New Roman"/>
          <w:sz w:val="24"/>
          <w:szCs w:val="24"/>
        </w:rPr>
        <w:t xml:space="preserve">- неправомерное установление требования о предоставлении в составе первых частей заявок выписки из реестра российской промышленной продукции или реестра евразийской промышленной продукции </w:t>
      </w:r>
    </w:p>
    <w:p>
      <w:pPr>
        <w:pStyle w:val="Normal"/>
        <w:ind w:firstLine="851"/>
        <w:jc w:val="both"/>
        <w:rPr>
          <w:rFonts w:ascii="Times New Roman" w:hAnsi="Times New Roman"/>
          <w:sz w:val="24"/>
          <w:szCs w:val="24"/>
        </w:rPr>
      </w:pPr>
      <w:r>
        <w:rPr>
          <w:rFonts w:cs="Times New Roman" w:ascii="Times New Roman" w:hAnsi="Times New Roman"/>
          <w:sz w:val="24"/>
          <w:szCs w:val="24"/>
        </w:rPr>
        <w:t>- неправомерное установление требования о предоставлении декларации о принадлежности участника такого аукциона к субъектам малого предпринимательства или социально ориентированным некоммерческим организациям в виде отдельного документа в составе вторых частей заявки</w:t>
      </w:r>
    </w:p>
    <w:p>
      <w:pPr>
        <w:pStyle w:val="Normal"/>
        <w:ind w:firstLine="851"/>
        <w:jc w:val="both"/>
        <w:rPr/>
      </w:pPr>
      <w:r>
        <w:rPr>
          <w:rFonts w:cs="Times New Roman" w:ascii="Times New Roman" w:hAnsi="Times New Roman"/>
          <w:sz w:val="24"/>
          <w:szCs w:val="24"/>
        </w:rPr>
        <w:t xml:space="preserve">- положения пунктов 7.8 и 7.9 проекта контракта противоречат </w:t>
      </w:r>
      <w:hyperlink r:id="rId23">
        <w:r>
          <w:rPr>
            <w:rFonts w:ascii="Times New Roman" w:hAnsi="Times New Roman"/>
            <w:sz w:val="24"/>
            <w:szCs w:val="24"/>
          </w:rPr>
          <w:t>пунктам 11</w:t>
        </w:r>
      </w:hyperlink>
      <w:r>
        <w:rPr>
          <w:rFonts w:cs="Times New Roman" w:ascii="Times New Roman" w:hAnsi="Times New Roman"/>
          <w:sz w:val="24"/>
          <w:szCs w:val="24"/>
        </w:rPr>
        <w:t xml:space="preserve"> и 12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 августа 2017 года № 1042, так как в проекте контракта говорится не только о штрафах, но и о пени.</w:t>
      </w:r>
    </w:p>
    <w:p>
      <w:pPr>
        <w:pStyle w:val="Normal"/>
        <w:ind w:firstLine="851"/>
        <w:jc w:val="both"/>
        <w:rPr/>
      </w:pPr>
      <w:hyperlink r:id="rId24">
        <w:r>
          <w:rPr>
            <w:rFonts w:ascii="Times New Roman" w:hAnsi="Times New Roman"/>
            <w:sz w:val="24"/>
            <w:szCs w:val="24"/>
          </w:rPr>
          <w:t xml:space="preserve">В ходе проверки </w:t>
        </w:r>
      </w:hyperlink>
      <w:r>
        <w:rPr>
          <w:rFonts w:cs="Times New Roman" w:ascii="Times New Roman" w:hAnsi="Times New Roman"/>
          <w:sz w:val="24"/>
          <w:szCs w:val="24"/>
        </w:rPr>
        <w:t xml:space="preserve">Управления Федеральной службы исполнения наказаний по Архангельской области </w:t>
      </w:r>
      <w:hyperlink r:id="rId25">
        <w:r>
          <w:rPr>
            <w:rFonts w:ascii="Times New Roman" w:hAnsi="Times New Roman"/>
            <w:sz w:val="24"/>
            <w:szCs w:val="24"/>
          </w:rPr>
          <w:t xml:space="preserve">выявлено 1 нарушение ФЗ «О контрактной системе», а именно: </w:t>
        </w:r>
      </w:hyperlink>
    </w:p>
    <w:p>
      <w:pPr>
        <w:pStyle w:val="Normal"/>
        <w:ind w:firstLine="851"/>
        <w:jc w:val="both"/>
        <w:rPr/>
      </w:pPr>
      <w:hyperlink r:id="rId26">
        <w:r>
          <w:rPr>
            <w:rFonts w:ascii="Times New Roman" w:hAnsi="Times New Roman"/>
            <w:sz w:val="24"/>
            <w:szCs w:val="24"/>
          </w:rPr>
          <w:t xml:space="preserve">в нарушение требований части 3 статьи 103 ФЗ «О контрактной системе» Заказчиком несвоевременно направлены в реестр контрактов </w:t>
        </w:r>
      </w:hyperlink>
      <w:r>
        <w:rPr>
          <w:rFonts w:cs="Times New Roman" w:ascii="Times New Roman" w:hAnsi="Times New Roman"/>
          <w:sz w:val="24"/>
          <w:szCs w:val="24"/>
        </w:rPr>
        <w:t>документы о приемке оказанных услуг по государственному контракту, а также информация об оплате.</w:t>
      </w:r>
    </w:p>
    <w:p>
      <w:pPr>
        <w:pStyle w:val="Normal"/>
        <w:ind w:firstLine="851"/>
        <w:jc w:val="both"/>
        <w:rPr/>
      </w:pPr>
      <w:hyperlink r:id="rId27">
        <w:r>
          <w:rPr>
            <w:rFonts w:ascii="Times New Roman" w:hAnsi="Times New Roman"/>
            <w:sz w:val="24"/>
            <w:szCs w:val="24"/>
          </w:rPr>
          <w:t xml:space="preserve">В ходе проверки </w:t>
        </w:r>
      </w:hyperlink>
      <w:hyperlink r:id="rId28" w:tgtFrame="_blank">
        <w:r>
          <w:rPr>
            <w:rFonts w:ascii="Times New Roman" w:hAnsi="Times New Roman"/>
            <w:sz w:val="24"/>
            <w:szCs w:val="24"/>
          </w:rPr>
          <w:t>Главно</w:t>
        </w:r>
      </w:hyperlink>
      <w:hyperlink r:id="rId29" w:tgtFrame="_blank">
        <w:r>
          <w:rPr>
            <w:rFonts w:ascii="Times New Roman" w:hAnsi="Times New Roman"/>
            <w:sz w:val="24"/>
            <w:szCs w:val="24"/>
          </w:rPr>
          <w:t>го</w:t>
        </w:r>
      </w:hyperlink>
      <w:hyperlink r:id="rId30" w:tgtFrame="_blank">
        <w:r>
          <w:rPr>
            <w:rFonts w:ascii="Times New Roman" w:hAnsi="Times New Roman"/>
            <w:sz w:val="24"/>
            <w:szCs w:val="24"/>
          </w:rPr>
          <w:t xml:space="preserve"> управлени</w:t>
        </w:r>
      </w:hyperlink>
      <w:hyperlink r:id="rId31" w:tgtFrame="_blank">
        <w:r>
          <w:rPr>
            <w:rFonts w:ascii="Times New Roman" w:hAnsi="Times New Roman"/>
            <w:sz w:val="24"/>
            <w:szCs w:val="24"/>
          </w:rPr>
          <w:t>я</w:t>
        </w:r>
      </w:hyperlink>
      <w:hyperlink r:id="rId32" w:tgtFrame="_blank">
        <w:r>
          <w:rPr>
            <w:rFonts w:ascii="Times New Roman" w:hAnsi="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по Архангельской области;</w:t>
        </w:r>
      </w:hyperlink>
      <w:r>
        <w:rPr>
          <w:rFonts w:cs="Times New Roman" w:ascii="Times New Roman" w:hAnsi="Times New Roman"/>
          <w:sz w:val="24"/>
          <w:szCs w:val="24"/>
        </w:rPr>
        <w:t xml:space="preserve"> </w:t>
      </w:r>
      <w:hyperlink r:id="rId33">
        <w:r>
          <w:rPr>
            <w:rFonts w:ascii="Times New Roman" w:hAnsi="Times New Roman"/>
            <w:sz w:val="24"/>
            <w:szCs w:val="24"/>
          </w:rPr>
          <w:t xml:space="preserve">выявлено 5 нарушений ФЗ «О контрактной системе», а именно: </w:t>
        </w:r>
      </w:hyperlink>
    </w:p>
    <w:p>
      <w:pPr>
        <w:pStyle w:val="Normal"/>
        <w:ind w:firstLine="851"/>
        <w:jc w:val="both"/>
        <w:rPr>
          <w:rFonts w:ascii="Times New Roman" w:hAnsi="Times New Roman"/>
          <w:sz w:val="24"/>
          <w:szCs w:val="24"/>
        </w:rPr>
      </w:pPr>
      <w:r>
        <w:rPr>
          <w:rFonts w:cs="Times New Roman" w:ascii="Times New Roman" w:hAnsi="Times New Roman"/>
          <w:sz w:val="24"/>
          <w:szCs w:val="24"/>
        </w:rPr>
        <w:t>- неверно определена дата окончания срока предоставления участникам такого аукциона разъяснений положений документации о таком аукционе.</w:t>
      </w:r>
    </w:p>
    <w:p>
      <w:pPr>
        <w:pStyle w:val="Normal"/>
        <w:ind w:firstLine="851"/>
        <w:jc w:val="both"/>
        <w:rPr>
          <w:rFonts w:ascii="Times New Roman" w:hAnsi="Times New Roman"/>
          <w:sz w:val="24"/>
          <w:szCs w:val="24"/>
        </w:rPr>
      </w:pPr>
      <w:r>
        <w:rPr>
          <w:rFonts w:cs="Times New Roman" w:ascii="Times New Roman" w:hAnsi="Times New Roman"/>
          <w:sz w:val="24"/>
          <w:szCs w:val="24"/>
        </w:rPr>
        <w:t>- разъяснения положений документации об электронном аукционе размещены Заказчиком с нарушением требований ФЗ «О контрактной системе» (не содержится указания на предмет запроса).</w:t>
      </w:r>
    </w:p>
    <w:p>
      <w:pPr>
        <w:pStyle w:val="Normal"/>
        <w:ind w:firstLine="851"/>
        <w:jc w:val="both"/>
        <w:rPr>
          <w:rFonts w:ascii="Times New Roman" w:hAnsi="Times New Roman"/>
          <w:sz w:val="24"/>
          <w:szCs w:val="24"/>
        </w:rPr>
      </w:pPr>
      <w:r>
        <w:rPr>
          <w:rFonts w:cs="Times New Roman" w:ascii="Times New Roman" w:hAnsi="Times New Roman"/>
          <w:sz w:val="24"/>
          <w:szCs w:val="24"/>
        </w:rPr>
        <w:t>- в проекте государственного контракта обеспечение исполнения контракта установлено не в соответствии с нормами ФЗ «О контрактной системе».</w:t>
      </w:r>
    </w:p>
    <w:p>
      <w:pPr>
        <w:pStyle w:val="Normal"/>
        <w:ind w:firstLine="851"/>
        <w:jc w:val="both"/>
        <w:rPr/>
      </w:pPr>
      <w:r>
        <w:rPr>
          <w:rFonts w:cs="Times New Roman" w:ascii="Times New Roman" w:hAnsi="Times New Roman"/>
          <w:sz w:val="24"/>
          <w:szCs w:val="24"/>
        </w:rPr>
        <w:t xml:space="preserve">- положения пунктов 8.5, 8.10 проекта контракта противоречат </w:t>
      </w:r>
      <w:hyperlink r:id="rId34">
        <w:r>
          <w:rPr>
            <w:rFonts w:ascii="Times New Roman" w:hAnsi="Times New Roman"/>
            <w:sz w:val="24"/>
            <w:szCs w:val="24"/>
          </w:rPr>
          <w:t>пунктам 11</w:t>
        </w:r>
      </w:hyperlink>
      <w:r>
        <w:rPr>
          <w:rFonts w:cs="Times New Roman" w:ascii="Times New Roman" w:hAnsi="Times New Roman"/>
          <w:sz w:val="24"/>
          <w:szCs w:val="24"/>
        </w:rPr>
        <w:t xml:space="preserve"> и 12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 августа 2017 года № 1042, так как в проекте контракта говорится не только о штрафах, но и о пени.</w:t>
      </w:r>
    </w:p>
    <w:p>
      <w:pPr>
        <w:pStyle w:val="Normal"/>
        <w:ind w:firstLine="851"/>
        <w:jc w:val="both"/>
        <w:rPr/>
      </w:pPr>
      <w:r>
        <w:rPr>
          <w:rFonts w:cs="Times New Roman" w:ascii="Times New Roman" w:hAnsi="Times New Roman"/>
          <w:sz w:val="24"/>
          <w:szCs w:val="24"/>
        </w:rPr>
        <w:t xml:space="preserve">- </w:t>
      </w:r>
      <w:hyperlink r:id="rId35">
        <w:r>
          <w:rPr>
            <w:rFonts w:ascii="Times New Roman" w:hAnsi="Times New Roman"/>
            <w:sz w:val="24"/>
            <w:szCs w:val="24"/>
          </w:rPr>
          <w:t xml:space="preserve">в нарушение требований части 3 статьи 103 ФЗ «О контрактной системе» Заказчиком несвоевременно направлены в реестр контрактов </w:t>
        </w:r>
      </w:hyperlink>
      <w:r>
        <w:rPr>
          <w:rFonts w:cs="Times New Roman" w:ascii="Times New Roman" w:hAnsi="Times New Roman"/>
          <w:sz w:val="24"/>
          <w:szCs w:val="24"/>
        </w:rPr>
        <w:t>документы о приемке оказанных услуг по государственному контракту, а также информация об оплате.</w:t>
      </w:r>
    </w:p>
    <w:p>
      <w:pPr>
        <w:pStyle w:val="Normal"/>
        <w:ind w:firstLine="851"/>
        <w:jc w:val="both"/>
        <w:rPr/>
      </w:pPr>
      <w:hyperlink r:id="rId36" w:tgtFrame="_blank">
        <w:r>
          <w:rPr>
            <w:rFonts w:ascii="Times New Roman" w:hAnsi="Times New Roman"/>
            <w:sz w:val="24"/>
            <w:szCs w:val="24"/>
          </w:rPr>
          <w:t>В ходе проверки</w:t>
        </w:r>
      </w:hyperlink>
      <w:r>
        <w:rPr>
          <w:rFonts w:cs="Times New Roman" w:ascii="Times New Roman" w:hAnsi="Times New Roman"/>
          <w:sz w:val="24"/>
          <w:szCs w:val="24"/>
        </w:rPr>
        <w:t xml:space="preserve"> </w:t>
      </w:r>
      <w:hyperlink r:id="rId37" w:tgtFrame="_blank">
        <w:r>
          <w:rPr>
            <w:rFonts w:ascii="Times New Roman" w:hAnsi="Times New Roman"/>
            <w:sz w:val="24"/>
            <w:szCs w:val="24"/>
          </w:rPr>
          <w:t>Управлени</w:t>
        </w:r>
      </w:hyperlink>
      <w:hyperlink r:id="rId38" w:tgtFrame="_blank">
        <w:r>
          <w:rPr>
            <w:rFonts w:ascii="Times New Roman" w:hAnsi="Times New Roman"/>
            <w:sz w:val="24"/>
            <w:szCs w:val="24"/>
          </w:rPr>
          <w:t>я</w:t>
        </w:r>
      </w:hyperlink>
      <w:hyperlink r:id="rId39" w:tgtFrame="_blank">
        <w:r>
          <w:rPr>
            <w:rFonts w:ascii="Times New Roman" w:hAnsi="Times New Roman"/>
            <w:sz w:val="24"/>
            <w:szCs w:val="24"/>
          </w:rPr>
          <w:t xml:space="preserve"> Федеральной службы государственной регистрации, кадастра и картографии по Архангельской области и Ненецкому автономному округу</w:t>
        </w:r>
      </w:hyperlink>
      <w:hyperlink r:id="rId40" w:tgtFrame="_blank">
        <w:r>
          <w:rPr>
            <w:rFonts w:ascii="Times New Roman" w:hAnsi="Times New Roman"/>
            <w:sz w:val="24"/>
            <w:szCs w:val="24"/>
          </w:rPr>
          <w:t xml:space="preserve"> нарушени</w:t>
        </w:r>
      </w:hyperlink>
      <w:hyperlink r:id="rId41" w:tgtFrame="_blank">
        <w:r>
          <w:rPr>
            <w:rFonts w:ascii="Times New Roman" w:hAnsi="Times New Roman"/>
            <w:sz w:val="24"/>
            <w:szCs w:val="24"/>
          </w:rPr>
          <w:t>й</w:t>
        </w:r>
      </w:hyperlink>
      <w:hyperlink r:id="rId42" w:tgtFrame="_blank">
        <w:r>
          <w:rPr>
            <w:rFonts w:ascii="Times New Roman" w:hAnsi="Times New Roman"/>
            <w:sz w:val="24"/>
            <w:szCs w:val="24"/>
          </w:rPr>
          <w:t xml:space="preserve"> ФЗ «О контрактной системе» </w:t>
        </w:r>
      </w:hyperlink>
      <w:hyperlink r:id="rId43" w:tgtFrame="_blank">
        <w:r>
          <w:rPr>
            <w:rFonts w:ascii="Times New Roman" w:hAnsi="Times New Roman"/>
            <w:sz w:val="24"/>
            <w:szCs w:val="24"/>
          </w:rPr>
          <w:t>не выявлено</w:t>
        </w:r>
      </w:hyperlink>
      <w:r>
        <w:rPr>
          <w:rFonts w:cs="Times New Roman" w:ascii="Times New Roman" w:hAnsi="Times New Roman"/>
          <w:sz w:val="24"/>
          <w:szCs w:val="24"/>
        </w:rPr>
        <w:t>.</w:t>
      </w:r>
    </w:p>
    <w:p>
      <w:pPr>
        <w:pStyle w:val="Normal"/>
        <w:ind w:firstLine="85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851"/>
        <w:jc w:val="both"/>
        <w:rPr/>
      </w:pPr>
      <w:hyperlink r:id="rId44" w:tgtFrame="_blank">
        <w:r>
          <w:rPr>
            <w:rFonts w:ascii="Times New Roman" w:hAnsi="Times New Roman"/>
            <w:sz w:val="24"/>
            <w:szCs w:val="24"/>
          </w:rPr>
          <w:t>Внеплановые проверки.</w:t>
        </w:r>
      </w:hyperlink>
    </w:p>
    <w:p>
      <w:pPr>
        <w:pStyle w:val="Normal"/>
        <w:ind w:firstLine="851"/>
        <w:jc w:val="both"/>
        <w:rPr/>
      </w:pPr>
      <w:hyperlink r:id="rId45" w:tgtFrame="_blank">
        <w:r>
          <w:rPr>
            <w:rFonts w:ascii="Times New Roman" w:hAnsi="Times New Roman"/>
            <w:sz w:val="24"/>
            <w:szCs w:val="24"/>
          </w:rPr>
          <w:t>Внеплановые проверки в 20</w:t>
        </w:r>
      </w:hyperlink>
      <w:hyperlink r:id="rId46" w:tgtFrame="_blank">
        <w:r>
          <w:rPr>
            <w:rFonts w:ascii="Times New Roman" w:hAnsi="Times New Roman"/>
            <w:sz w:val="24"/>
            <w:szCs w:val="24"/>
          </w:rPr>
          <w:t>2</w:t>
        </w:r>
      </w:hyperlink>
      <w:hyperlink r:id="rId47" w:tgtFrame="_blank">
        <w:r>
          <w:rPr>
            <w:rFonts w:ascii="Times New Roman" w:hAnsi="Times New Roman"/>
            <w:sz w:val="24"/>
            <w:szCs w:val="24"/>
          </w:rPr>
          <w:t>1</w:t>
        </w:r>
      </w:hyperlink>
      <w:hyperlink r:id="rId48" w:tgtFrame="_blank">
        <w:r>
          <w:rPr>
            <w:rFonts w:ascii="Times New Roman" w:hAnsi="Times New Roman"/>
            <w:sz w:val="24"/>
            <w:szCs w:val="24"/>
          </w:rPr>
          <w:t xml:space="preserve"> году проводились Архангельским УФАС России при поступлении информации о нарушении ФЗ «О контрактной системе», а также по поручению ФАС России.</w:t>
        </w:r>
      </w:hyperlink>
    </w:p>
    <w:p>
      <w:pPr>
        <w:pStyle w:val="Normal"/>
        <w:ind w:firstLine="851"/>
        <w:jc w:val="both"/>
        <w:rPr/>
      </w:pPr>
      <w:hyperlink r:id="rId49" w:tgtFrame="_blank">
        <w:r>
          <w:rPr>
            <w:rFonts w:ascii="Times New Roman" w:hAnsi="Times New Roman"/>
            <w:sz w:val="24"/>
            <w:szCs w:val="24"/>
          </w:rPr>
          <w:t>В 20</w:t>
        </w:r>
      </w:hyperlink>
      <w:hyperlink r:id="rId50" w:tgtFrame="_blank">
        <w:r>
          <w:rPr>
            <w:rFonts w:ascii="Times New Roman" w:hAnsi="Times New Roman"/>
            <w:sz w:val="24"/>
            <w:szCs w:val="24"/>
          </w:rPr>
          <w:t>2</w:t>
        </w:r>
      </w:hyperlink>
      <w:hyperlink r:id="rId51" w:tgtFrame="_blank">
        <w:r>
          <w:rPr>
            <w:rFonts w:ascii="Times New Roman" w:hAnsi="Times New Roman"/>
            <w:sz w:val="24"/>
            <w:szCs w:val="24"/>
          </w:rPr>
          <w:t>1</w:t>
        </w:r>
      </w:hyperlink>
      <w:hyperlink r:id="rId52" w:tgtFrame="_blank">
        <w:r>
          <w:rPr>
            <w:rFonts w:ascii="Times New Roman" w:hAnsi="Times New Roman"/>
            <w:sz w:val="24"/>
            <w:szCs w:val="24"/>
          </w:rPr>
          <w:t xml:space="preserve"> году было проведено </w:t>
        </w:r>
      </w:hyperlink>
      <w:hyperlink r:id="rId53" w:tgtFrame="_blank">
        <w:r>
          <w:rPr>
            <w:rFonts w:ascii="Times New Roman" w:hAnsi="Times New Roman"/>
            <w:sz w:val="24"/>
            <w:szCs w:val="24"/>
          </w:rPr>
          <w:t>9</w:t>
        </w:r>
      </w:hyperlink>
      <w:hyperlink r:id="rId54" w:tgtFrame="_blank">
        <w:r>
          <w:rPr>
            <w:rFonts w:ascii="Times New Roman" w:hAnsi="Times New Roman"/>
            <w:sz w:val="24"/>
            <w:szCs w:val="24"/>
          </w:rPr>
          <w:t>7</w:t>
        </w:r>
      </w:hyperlink>
      <w:hyperlink r:id="rId55" w:tgtFrame="_blank">
        <w:r>
          <w:rPr>
            <w:rFonts w:ascii="Times New Roman" w:hAnsi="Times New Roman"/>
            <w:sz w:val="24"/>
            <w:szCs w:val="24"/>
          </w:rPr>
          <w:t xml:space="preserve"> камеральных внеплановых проверок. При этом проверено </w:t>
        </w:r>
      </w:hyperlink>
      <w:hyperlink r:id="rId56" w:tgtFrame="_blank">
        <w:r>
          <w:rPr>
            <w:rFonts w:ascii="Times New Roman" w:hAnsi="Times New Roman"/>
            <w:sz w:val="24"/>
            <w:szCs w:val="24"/>
          </w:rPr>
          <w:t>9</w:t>
        </w:r>
      </w:hyperlink>
      <w:hyperlink r:id="rId57" w:tgtFrame="_blank">
        <w:r>
          <w:rPr>
            <w:rFonts w:ascii="Times New Roman" w:hAnsi="Times New Roman"/>
            <w:sz w:val="24"/>
            <w:szCs w:val="24"/>
          </w:rPr>
          <w:t>8</w:t>
        </w:r>
      </w:hyperlink>
      <w:hyperlink r:id="rId58" w:tgtFrame="_blank">
        <w:r>
          <w:rPr>
            <w:rFonts w:ascii="Times New Roman" w:hAnsi="Times New Roman"/>
            <w:sz w:val="24"/>
            <w:szCs w:val="24"/>
          </w:rPr>
          <w:t xml:space="preserve"> закуп</w:t>
        </w:r>
      </w:hyperlink>
      <w:hyperlink r:id="rId59" w:tgtFrame="_blank">
        <w:r>
          <w:rPr>
            <w:rFonts w:ascii="Times New Roman" w:hAnsi="Times New Roman"/>
            <w:sz w:val="24"/>
            <w:szCs w:val="24"/>
          </w:rPr>
          <w:t>ок</w:t>
        </w:r>
      </w:hyperlink>
      <w:hyperlink r:id="rId60" w:tgtFrame="_blank">
        <w:r>
          <w:rPr>
            <w:rFonts w:ascii="Times New Roman" w:hAnsi="Times New Roman"/>
            <w:sz w:val="24"/>
            <w:szCs w:val="24"/>
          </w:rPr>
          <w:t xml:space="preserve">, из них </w:t>
        </w:r>
      </w:hyperlink>
      <w:hyperlink r:id="rId61" w:tgtFrame="_blank">
        <w:r>
          <w:rPr>
            <w:rFonts w:ascii="Times New Roman" w:hAnsi="Times New Roman"/>
            <w:sz w:val="24"/>
            <w:szCs w:val="24"/>
          </w:rPr>
          <w:t>83</w:t>
        </w:r>
      </w:hyperlink>
      <w:hyperlink r:id="rId62" w:tgtFrame="_blank">
        <w:r>
          <w:rPr>
            <w:rFonts w:ascii="Times New Roman" w:hAnsi="Times New Roman"/>
            <w:sz w:val="24"/>
            <w:szCs w:val="24"/>
          </w:rPr>
          <w:t xml:space="preserve"> с нарушениями ФЗ «О контрактной системе». Выдано </w:t>
        </w:r>
      </w:hyperlink>
      <w:hyperlink r:id="rId63" w:tgtFrame="_blank">
        <w:r>
          <w:rPr>
            <w:rFonts w:ascii="Times New Roman" w:hAnsi="Times New Roman"/>
            <w:sz w:val="24"/>
            <w:szCs w:val="24"/>
          </w:rPr>
          <w:t>57</w:t>
        </w:r>
      </w:hyperlink>
      <w:hyperlink r:id="rId64" w:tgtFrame="_blank">
        <w:r>
          <w:rPr>
            <w:rFonts w:ascii="Times New Roman" w:hAnsi="Times New Roman"/>
            <w:sz w:val="24"/>
            <w:szCs w:val="24"/>
          </w:rPr>
          <w:t xml:space="preserve"> предписаний.</w:t>
        </w:r>
      </w:hyperlink>
    </w:p>
    <w:p>
      <w:pPr>
        <w:pStyle w:val="Normal"/>
        <w:ind w:firstLine="851"/>
        <w:jc w:val="both"/>
        <w:rPr/>
      </w:pPr>
      <w:hyperlink r:id="rId65" w:tgtFrame="_blank">
        <w:r>
          <w:rPr>
            <w:rFonts w:ascii="Times New Roman" w:hAnsi="Times New Roman"/>
            <w:sz w:val="24"/>
            <w:szCs w:val="24"/>
          </w:rPr>
          <w:t>Проведено внеплановых проверок при осуществлении закупок:</w:t>
        </w:r>
      </w:hyperlink>
    </w:p>
    <w:p>
      <w:pPr>
        <w:pStyle w:val="Normal"/>
        <w:ind w:firstLine="851"/>
        <w:jc w:val="both"/>
        <w:rPr/>
      </w:pPr>
      <w:hyperlink r:id="rId66" w:tgtFrame="_blank">
        <w:r>
          <w:rPr>
            <w:rFonts w:ascii="Times New Roman" w:hAnsi="Times New Roman"/>
            <w:sz w:val="24"/>
            <w:szCs w:val="24"/>
          </w:rPr>
          <w:t xml:space="preserve">для федеральных нужд – </w:t>
        </w:r>
      </w:hyperlink>
      <w:hyperlink r:id="rId67" w:tgtFrame="_blank">
        <w:r>
          <w:rPr>
            <w:rFonts w:ascii="Times New Roman" w:hAnsi="Times New Roman"/>
            <w:sz w:val="24"/>
            <w:szCs w:val="24"/>
          </w:rPr>
          <w:t>11</w:t>
        </w:r>
      </w:hyperlink>
      <w:hyperlink r:id="rId68" w:tgtFrame="_blank">
        <w:r>
          <w:rPr>
            <w:rFonts w:ascii="Times New Roman" w:hAnsi="Times New Roman"/>
            <w:sz w:val="24"/>
            <w:szCs w:val="24"/>
          </w:rPr>
          <w:t>,</w:t>
        </w:r>
      </w:hyperlink>
    </w:p>
    <w:p>
      <w:pPr>
        <w:pStyle w:val="Normal"/>
        <w:ind w:firstLine="851"/>
        <w:jc w:val="both"/>
        <w:rPr/>
      </w:pPr>
      <w:hyperlink r:id="rId69" w:tgtFrame="_blank">
        <w:r>
          <w:rPr>
            <w:rFonts w:ascii="Times New Roman" w:hAnsi="Times New Roman"/>
            <w:sz w:val="24"/>
            <w:szCs w:val="24"/>
          </w:rPr>
          <w:t xml:space="preserve">для нужд субъектов Российской Федерации – </w:t>
        </w:r>
      </w:hyperlink>
      <w:hyperlink r:id="rId70" w:tgtFrame="_blank">
        <w:r>
          <w:rPr>
            <w:rFonts w:ascii="Times New Roman" w:hAnsi="Times New Roman"/>
            <w:sz w:val="24"/>
            <w:szCs w:val="24"/>
          </w:rPr>
          <w:t>53</w:t>
        </w:r>
      </w:hyperlink>
      <w:hyperlink r:id="rId71" w:tgtFrame="_blank">
        <w:r>
          <w:rPr>
            <w:rFonts w:ascii="Times New Roman" w:hAnsi="Times New Roman"/>
            <w:sz w:val="24"/>
            <w:szCs w:val="24"/>
          </w:rPr>
          <w:t xml:space="preserve">, </w:t>
        </w:r>
      </w:hyperlink>
    </w:p>
    <w:p>
      <w:pPr>
        <w:pStyle w:val="Normal"/>
        <w:ind w:firstLine="851"/>
        <w:jc w:val="both"/>
        <w:rPr/>
      </w:pPr>
      <w:hyperlink r:id="rId72" w:tgtFrame="_blank">
        <w:r>
          <w:rPr>
            <w:rFonts w:ascii="Times New Roman" w:hAnsi="Times New Roman"/>
            <w:sz w:val="24"/>
            <w:szCs w:val="24"/>
          </w:rPr>
          <w:t xml:space="preserve">для муниципальных нужд – </w:t>
        </w:r>
      </w:hyperlink>
      <w:hyperlink r:id="rId73" w:tgtFrame="_blank">
        <w:r>
          <w:rPr>
            <w:rFonts w:ascii="Times New Roman" w:hAnsi="Times New Roman"/>
            <w:sz w:val="24"/>
            <w:szCs w:val="24"/>
          </w:rPr>
          <w:t>33</w:t>
        </w:r>
      </w:hyperlink>
      <w:hyperlink r:id="rId74" w:tgtFrame="_blank">
        <w:r>
          <w:rPr>
            <w:rFonts w:ascii="Times New Roman" w:hAnsi="Times New Roman"/>
            <w:sz w:val="24"/>
            <w:szCs w:val="24"/>
          </w:rPr>
          <w:t xml:space="preserve">, </w:t>
        </w:r>
      </w:hyperlink>
    </w:p>
    <w:p>
      <w:pPr>
        <w:pStyle w:val="Normal"/>
        <w:ind w:firstLine="851"/>
        <w:jc w:val="both"/>
        <w:rPr/>
      </w:pPr>
      <w:hyperlink r:id="rId75" w:tgtFrame="_blank">
        <w:r>
          <w:rPr>
            <w:rFonts w:ascii="Times New Roman" w:hAnsi="Times New Roman"/>
            <w:sz w:val="24"/>
            <w:szCs w:val="24"/>
          </w:rPr>
          <w:t xml:space="preserve">Выявлено </w:t>
        </w:r>
      </w:hyperlink>
      <w:hyperlink r:id="rId76" w:tgtFrame="_blank">
        <w:r>
          <w:rPr>
            <w:rFonts w:ascii="Times New Roman" w:hAnsi="Times New Roman"/>
            <w:sz w:val="24"/>
            <w:szCs w:val="24"/>
          </w:rPr>
          <w:t>62</w:t>
        </w:r>
      </w:hyperlink>
      <w:hyperlink r:id="rId77" w:tgtFrame="_blank">
        <w:r>
          <w:rPr>
            <w:rFonts w:ascii="Times New Roman" w:hAnsi="Times New Roman"/>
            <w:sz w:val="24"/>
            <w:szCs w:val="24"/>
          </w:rPr>
          <w:t xml:space="preserve"> нарушени</w:t>
        </w:r>
      </w:hyperlink>
      <w:hyperlink r:id="rId78" w:tgtFrame="_blank">
        <w:r>
          <w:rPr>
            <w:rFonts w:ascii="Times New Roman" w:hAnsi="Times New Roman"/>
            <w:sz w:val="24"/>
            <w:szCs w:val="24"/>
          </w:rPr>
          <w:t>я</w:t>
        </w:r>
      </w:hyperlink>
      <w:hyperlink r:id="rId79" w:tgtFrame="_blank">
        <w:r>
          <w:rPr>
            <w:rFonts w:ascii="Times New Roman" w:hAnsi="Times New Roman"/>
            <w:sz w:val="24"/>
            <w:szCs w:val="24"/>
          </w:rPr>
          <w:t xml:space="preserve"> ФЗ «О контрактной системе». Среди распространенных нарушений, установленных Архангельским УФАС России при проведении внеплановых проверок в отчетном периоде, следует отметить следующие:</w:t>
        </w:r>
      </w:hyperlink>
    </w:p>
    <w:p>
      <w:pPr>
        <w:pStyle w:val="Normal"/>
        <w:ind w:firstLine="851"/>
        <w:jc w:val="both"/>
        <w:rPr/>
      </w:pPr>
      <w:hyperlink r:id="rId80" w:tgtFrame="_blank">
        <w:r>
          <w:rPr>
            <w:rFonts w:ascii="Times New Roman" w:hAnsi="Times New Roman"/>
            <w:sz w:val="24"/>
            <w:szCs w:val="24"/>
          </w:rPr>
          <w:t>нарушение порядка заключения контракта;</w:t>
        </w:r>
      </w:hyperlink>
    </w:p>
    <w:p>
      <w:pPr>
        <w:pStyle w:val="Normal"/>
        <w:ind w:firstLine="851"/>
        <w:jc w:val="both"/>
        <w:rPr/>
      </w:pPr>
      <w:hyperlink r:id="rId81" w:tgtFrame="_blank">
        <w:r>
          <w:rPr>
            <w:rFonts w:ascii="Times New Roman" w:hAnsi="Times New Roman"/>
            <w:sz w:val="24"/>
            <w:szCs w:val="24"/>
          </w:rPr>
          <w:t>необоснованный отказ в допуске участникам закупки;</w:t>
        </w:r>
      </w:hyperlink>
    </w:p>
    <w:p>
      <w:pPr>
        <w:pStyle w:val="Normal"/>
        <w:ind w:firstLine="851"/>
        <w:jc w:val="both"/>
        <w:rPr/>
      </w:pPr>
      <w:hyperlink r:id="rId82" w:tgtFrame="_blank">
        <w:r>
          <w:rPr>
            <w:rFonts w:ascii="Times New Roman" w:hAnsi="Times New Roman"/>
            <w:sz w:val="24"/>
            <w:szCs w:val="24"/>
          </w:rPr>
          <w:t xml:space="preserve">несоблюдение требований к содержанию протоколов, составленных в ходе проведения закупки; </w:t>
        </w:r>
      </w:hyperlink>
    </w:p>
    <w:p>
      <w:pPr>
        <w:pStyle w:val="Normal"/>
        <w:ind w:firstLine="851"/>
        <w:jc w:val="both"/>
        <w:rPr/>
      </w:pPr>
      <w:hyperlink r:id="rId83" w:tgtFrame="_blank">
        <w:r>
          <w:rPr>
            <w:rFonts w:ascii="Times New Roman" w:hAnsi="Times New Roman"/>
            <w:sz w:val="24"/>
            <w:szCs w:val="24"/>
          </w:rPr>
          <w:t>некорректное описание объекта закупки;</w:t>
        </w:r>
      </w:hyperlink>
    </w:p>
    <w:p>
      <w:pPr>
        <w:pStyle w:val="Normal"/>
        <w:ind w:firstLine="851"/>
        <w:jc w:val="both"/>
        <w:rPr/>
      </w:pPr>
      <w:hyperlink r:id="rId84" w:tgtFrame="_blank">
        <w:r>
          <w:rPr>
            <w:rFonts w:ascii="Times New Roman" w:hAnsi="Times New Roman"/>
            <w:sz w:val="24"/>
            <w:szCs w:val="24"/>
          </w:rPr>
          <w:t>установление требований к содержанию заявок на участие в аукционе не в соответствии с ФЗ «О контрактной системе».</w:t>
        </w:r>
      </w:hyperlink>
    </w:p>
    <w:p>
      <w:pPr>
        <w:pStyle w:val="Normal"/>
        <w:ind w:firstLine="851"/>
        <w:jc w:val="both"/>
        <w:rPr/>
      </w:pPr>
      <w:hyperlink r:id="rId85" w:tgtFrame="_blank">
        <w:r>
          <w:rPr>
            <w:rFonts w:ascii="Times New Roman" w:hAnsi="Times New Roman"/>
            <w:b/>
            <w:sz w:val="24"/>
            <w:szCs w:val="24"/>
          </w:rPr>
          <w:t>3. Работа по ведению реестра недобросовестных поставщиков</w:t>
        </w:r>
      </w:hyperlink>
    </w:p>
    <w:p>
      <w:pPr>
        <w:pStyle w:val="Normal"/>
        <w:ind w:firstLine="851"/>
        <w:jc w:val="both"/>
        <w:rPr/>
      </w:pPr>
      <w:hyperlink r:id="rId86" w:tgtFrame="_blank">
        <w:r>
          <w:rPr>
            <w:rFonts w:ascii="Times New Roman" w:hAnsi="Times New Roman"/>
            <w:sz w:val="24"/>
            <w:szCs w:val="24"/>
          </w:rPr>
          <w:t xml:space="preserve">За отчетный период Архангельским УФАС России рассмотрено </w:t>
        </w:r>
      </w:hyperlink>
      <w:hyperlink r:id="rId87" w:tgtFrame="_blank">
        <w:r>
          <w:rPr>
            <w:rFonts w:ascii="Times New Roman" w:hAnsi="Times New Roman"/>
            <w:sz w:val="24"/>
            <w:szCs w:val="24"/>
          </w:rPr>
          <w:t>2</w:t>
        </w:r>
      </w:hyperlink>
      <w:hyperlink r:id="rId88" w:tgtFrame="_blank">
        <w:r>
          <w:rPr>
            <w:rFonts w:ascii="Times New Roman" w:hAnsi="Times New Roman"/>
            <w:sz w:val="24"/>
            <w:szCs w:val="24"/>
          </w:rPr>
          <w:t>56</w:t>
        </w:r>
      </w:hyperlink>
      <w:hyperlink r:id="rId89" w:tgtFrame="_blank">
        <w:r>
          <w:rPr>
            <w:rFonts w:ascii="Times New Roman" w:hAnsi="Times New Roman"/>
            <w:sz w:val="24"/>
            <w:szCs w:val="24"/>
          </w:rPr>
          <w:t xml:space="preserve"> обращения о внесении сведений в реестр недобросовестных поставщиков (далее – РНП), в том числе:</w:t>
        </w:r>
      </w:hyperlink>
    </w:p>
    <w:p>
      <w:pPr>
        <w:pStyle w:val="Normal"/>
        <w:ind w:firstLine="851"/>
        <w:jc w:val="both"/>
        <w:rPr/>
      </w:pPr>
      <w:hyperlink r:id="rId90" w:tgtFrame="_blank">
        <w:r>
          <w:rPr>
            <w:rFonts w:ascii="Times New Roman" w:hAnsi="Times New Roman"/>
            <w:sz w:val="24"/>
            <w:szCs w:val="24"/>
          </w:rPr>
          <w:t xml:space="preserve">- </w:t>
        </w:r>
      </w:hyperlink>
      <w:hyperlink r:id="rId91" w:tgtFrame="_blank">
        <w:r>
          <w:rPr>
            <w:rFonts w:ascii="Times New Roman" w:hAnsi="Times New Roman"/>
            <w:sz w:val="24"/>
            <w:szCs w:val="24"/>
          </w:rPr>
          <w:t>94</w:t>
        </w:r>
      </w:hyperlink>
      <w:hyperlink r:id="rId92" w:tgtFrame="_blank">
        <w:r>
          <w:rPr>
            <w:rFonts w:ascii="Times New Roman" w:hAnsi="Times New Roman"/>
            <w:sz w:val="24"/>
            <w:szCs w:val="24"/>
          </w:rPr>
          <w:t xml:space="preserve"> обращений по уклонению победителя от заключения контракта;</w:t>
        </w:r>
      </w:hyperlink>
    </w:p>
    <w:p>
      <w:pPr>
        <w:pStyle w:val="Normal"/>
        <w:ind w:firstLine="851"/>
        <w:jc w:val="both"/>
        <w:rPr/>
      </w:pPr>
      <w:hyperlink r:id="rId93" w:tgtFrame="_blank">
        <w:r>
          <w:rPr>
            <w:rFonts w:ascii="Times New Roman" w:hAnsi="Times New Roman"/>
            <w:sz w:val="24"/>
            <w:szCs w:val="24"/>
          </w:rPr>
          <w:t xml:space="preserve">- </w:t>
        </w:r>
      </w:hyperlink>
      <w:hyperlink r:id="rId94" w:tgtFrame="_blank">
        <w:r>
          <w:rPr>
            <w:rFonts w:ascii="Times New Roman" w:hAnsi="Times New Roman"/>
            <w:sz w:val="24"/>
            <w:szCs w:val="24"/>
          </w:rPr>
          <w:t>159</w:t>
        </w:r>
      </w:hyperlink>
      <w:hyperlink r:id="rId95" w:tgtFrame="_blank">
        <w:r>
          <w:rPr>
            <w:rFonts w:ascii="Times New Roman" w:hAnsi="Times New Roman"/>
            <w:sz w:val="24"/>
            <w:szCs w:val="24"/>
          </w:rPr>
          <w:t xml:space="preserve"> обращений в связи с принятием Заказчиком решения об одностороннем отказе от исполнения контракта</w:t>
        </w:r>
      </w:hyperlink>
    </w:p>
    <w:p>
      <w:pPr>
        <w:pStyle w:val="Normal"/>
        <w:ind w:firstLine="851"/>
        <w:jc w:val="both"/>
        <w:rPr/>
      </w:pPr>
      <w:hyperlink r:id="rId96" w:tgtFrame="_blank">
        <w:r>
          <w:rPr>
            <w:rFonts w:ascii="Times New Roman" w:hAnsi="Times New Roman"/>
            <w:sz w:val="24"/>
            <w:szCs w:val="24"/>
          </w:rPr>
          <w:t xml:space="preserve">- </w:t>
        </w:r>
      </w:hyperlink>
      <w:hyperlink r:id="rId97" w:tgtFrame="_blank">
        <w:r>
          <w:rPr>
            <w:rFonts w:ascii="Times New Roman" w:hAnsi="Times New Roman"/>
            <w:sz w:val="24"/>
            <w:szCs w:val="24"/>
          </w:rPr>
          <w:t>3</w:t>
        </w:r>
      </w:hyperlink>
      <w:hyperlink r:id="rId98" w:tgtFrame="_blank">
        <w:r>
          <w:rPr>
            <w:rFonts w:ascii="Times New Roman" w:hAnsi="Times New Roman"/>
            <w:sz w:val="24"/>
            <w:szCs w:val="24"/>
          </w:rPr>
          <w:t xml:space="preserve"> обращения по контрактам расторгнутыми по решению суда.</w:t>
        </w:r>
      </w:hyperlink>
    </w:p>
    <w:p>
      <w:pPr>
        <w:pStyle w:val="Normal"/>
        <w:ind w:firstLine="851"/>
        <w:jc w:val="both"/>
        <w:rPr/>
      </w:pPr>
      <w:hyperlink r:id="rId99" w:tgtFrame="_blank">
        <w:r>
          <w:rPr>
            <w:rFonts w:ascii="Times New Roman" w:hAnsi="Times New Roman"/>
            <w:sz w:val="24"/>
            <w:szCs w:val="24"/>
          </w:rPr>
          <w:t>В 20</w:t>
        </w:r>
      </w:hyperlink>
      <w:hyperlink r:id="rId100" w:tgtFrame="_blank">
        <w:r>
          <w:rPr>
            <w:rFonts w:ascii="Times New Roman" w:hAnsi="Times New Roman"/>
            <w:sz w:val="24"/>
            <w:szCs w:val="24"/>
          </w:rPr>
          <w:t>2</w:t>
        </w:r>
      </w:hyperlink>
      <w:hyperlink r:id="rId101" w:tgtFrame="_blank">
        <w:r>
          <w:rPr>
            <w:rFonts w:ascii="Times New Roman" w:hAnsi="Times New Roman"/>
            <w:sz w:val="24"/>
            <w:szCs w:val="24"/>
          </w:rPr>
          <w:t>1</w:t>
        </w:r>
      </w:hyperlink>
      <w:hyperlink r:id="rId102" w:tgtFrame="_blank">
        <w:r>
          <w:rPr>
            <w:rFonts w:ascii="Times New Roman" w:hAnsi="Times New Roman"/>
            <w:sz w:val="24"/>
            <w:szCs w:val="24"/>
          </w:rPr>
          <w:t xml:space="preserve"> году по результатам рассмотрения обращений </w:t>
        </w:r>
      </w:hyperlink>
      <w:hyperlink r:id="rId103" w:tgtFrame="_blank">
        <w:r>
          <w:rPr>
            <w:rFonts w:ascii="Times New Roman" w:hAnsi="Times New Roman"/>
            <w:sz w:val="24"/>
            <w:szCs w:val="24"/>
          </w:rPr>
          <w:t>95</w:t>
        </w:r>
      </w:hyperlink>
      <w:hyperlink r:id="rId104" w:tgtFrame="_blank">
        <w:r>
          <w:rPr>
            <w:rFonts w:ascii="Times New Roman" w:hAnsi="Times New Roman"/>
            <w:sz w:val="24"/>
            <w:szCs w:val="24"/>
          </w:rPr>
          <w:t xml:space="preserve"> лиц включено в реестр недобросовестных поставщиков.</w:t>
        </w:r>
      </w:hyperlink>
    </w:p>
    <w:p>
      <w:pPr>
        <w:pStyle w:val="Normal"/>
        <w:ind w:firstLine="851"/>
        <w:jc w:val="both"/>
        <w:rPr/>
      </w:pPr>
      <w:hyperlink r:id="rId105" w:tgtFrame="_blank">
        <w:r>
          <w:rPr>
            <w:rFonts w:ascii="Times New Roman" w:hAnsi="Times New Roman"/>
            <w:sz w:val="24"/>
            <w:szCs w:val="24"/>
          </w:rPr>
          <w:t xml:space="preserve">Необоснованных обращений о включении в реестр было </w:t>
        </w:r>
      </w:hyperlink>
      <w:hyperlink r:id="rId106" w:tgtFrame="_blank">
        <w:r>
          <w:rPr>
            <w:rFonts w:ascii="Times New Roman" w:hAnsi="Times New Roman"/>
            <w:sz w:val="24"/>
            <w:szCs w:val="24"/>
          </w:rPr>
          <w:t>161</w:t>
        </w:r>
      </w:hyperlink>
      <w:hyperlink r:id="rId107" w:tgtFrame="_blank">
        <w:r>
          <w:rPr>
            <w:rFonts w:ascii="Times New Roman" w:hAnsi="Times New Roman"/>
            <w:sz w:val="24"/>
            <w:szCs w:val="24"/>
          </w:rPr>
          <w:t xml:space="preserve">, из них </w:t>
        </w:r>
      </w:hyperlink>
      <w:hyperlink r:id="rId108" w:tgtFrame="_blank">
        <w:r>
          <w:rPr>
            <w:rFonts w:ascii="Times New Roman" w:hAnsi="Times New Roman"/>
            <w:sz w:val="24"/>
            <w:szCs w:val="24"/>
          </w:rPr>
          <w:t>78</w:t>
        </w:r>
      </w:hyperlink>
      <w:hyperlink r:id="rId109" w:tgtFrame="_blank">
        <w:r>
          <w:rPr>
            <w:rFonts w:ascii="Times New Roman" w:hAnsi="Times New Roman"/>
            <w:sz w:val="24"/>
            <w:szCs w:val="24"/>
          </w:rPr>
          <w:t xml:space="preserve"> – в связи с принятием Заказчиком решения об одностороннем отказе от исполнения контракта. </w:t>
        </w:r>
      </w:hyperlink>
    </w:p>
    <w:p>
      <w:pPr>
        <w:pStyle w:val="Normal"/>
        <w:ind w:firstLine="851"/>
        <w:jc w:val="both"/>
        <w:rPr/>
      </w:pPr>
      <w:hyperlink r:id="rId110" w:tgtFrame="_blank">
        <w:r>
          <w:rPr>
            <w:rFonts w:ascii="Times New Roman" w:hAnsi="Times New Roman"/>
            <w:sz w:val="24"/>
            <w:szCs w:val="24"/>
          </w:rPr>
          <w:t xml:space="preserve">По </w:t>
        </w:r>
      </w:hyperlink>
      <w:hyperlink r:id="rId111" w:tgtFrame="_blank">
        <w:r>
          <w:rPr>
            <w:rFonts w:ascii="Times New Roman" w:hAnsi="Times New Roman"/>
            <w:sz w:val="24"/>
            <w:szCs w:val="24"/>
          </w:rPr>
          <w:t>55</w:t>
        </w:r>
      </w:hyperlink>
      <w:hyperlink r:id="rId112" w:tgtFrame="_blank">
        <w:r>
          <w:rPr>
            <w:rFonts w:ascii="Times New Roman" w:hAnsi="Times New Roman"/>
            <w:sz w:val="24"/>
            <w:szCs w:val="24"/>
          </w:rPr>
          <w:t xml:space="preserve"> рассмотренным Комиссией Управления Федеральной антимонопольной службы по Архангельской области по контролю в сфере закупок обращениям выданы заказчикам, операторам электронных площадок предписания, направленные на обеспечение повторной возможности заключения контрактов (договоров) с победителями </w:t>
        </w:r>
      </w:hyperlink>
      <w:hyperlink r:id="rId113" w:tgtFrame="_blank">
        <w:r>
          <w:rPr>
            <w:rFonts w:ascii="Times New Roman" w:hAnsi="Times New Roman"/>
            <w:sz w:val="24"/>
            <w:szCs w:val="24"/>
          </w:rPr>
          <w:t>торгов</w:t>
        </w:r>
      </w:hyperlink>
      <w:hyperlink r:id="rId114" w:tgtFrame="_blank">
        <w:r>
          <w:rPr>
            <w:rFonts w:ascii="Times New Roman" w:hAnsi="Times New Roman"/>
            <w:sz w:val="24"/>
            <w:szCs w:val="24"/>
          </w:rPr>
          <w:t xml:space="preserve">. </w:t>
        </w:r>
      </w:hyperlink>
    </w:p>
    <w:p>
      <w:pPr>
        <w:pStyle w:val="Normal"/>
        <w:ind w:firstLine="851"/>
        <w:jc w:val="both"/>
        <w:rPr>
          <w:rFonts w:ascii="Times New Roman" w:hAnsi="Times New Roman"/>
          <w:sz w:val="24"/>
          <w:szCs w:val="24"/>
        </w:rPr>
      </w:pPr>
      <w:r>
        <w:rPr>
          <w:rFonts w:cs="Times New Roman" w:ascii="Times New Roman" w:hAnsi="Times New Roman"/>
          <w:sz w:val="24"/>
          <w:szCs w:val="24"/>
        </w:rPr>
        <w:t>Всего лиц в реестре недобросовестных поставщиков на 30.12.2021- 146.</w:t>
      </w:r>
    </w:p>
    <w:p>
      <w:pPr>
        <w:pStyle w:val="Normal"/>
        <w:spacing w:before="0" w:after="160"/>
        <w:ind w:firstLine="851"/>
        <w:jc w:val="both"/>
        <w:rPr>
          <w:rFonts w:ascii="Times New Roman" w:hAnsi="Times New Roman"/>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cb1fc4"/>
    <w:pPr>
      <w:spacing w:lineRule="auto" w:line="240" w:beforeAutospacing="1" w:afterAutospacing="1"/>
      <w:jc w:val="center"/>
      <w:outlineLvl w:val="0"/>
    </w:pPr>
    <w:rPr>
      <w:rFonts w:ascii="Times New Roman" w:hAnsi="Times New Roman" w:eastAsia="Times New Roman" w:cs="Times New Roman"/>
      <w:b/>
      <w:bCs/>
      <w:kern w:val="2"/>
      <w:sz w:val="48"/>
      <w:szCs w:val="48"/>
      <w:lang w:eastAsia="ru-RU"/>
    </w:rPr>
  </w:style>
  <w:style w:type="paragraph" w:styleId="2">
    <w:name w:val="Heading 2"/>
    <w:basedOn w:val="Normal"/>
    <w:link w:val="20"/>
    <w:uiPriority w:val="9"/>
    <w:qFormat/>
    <w:rsid w:val="00cb1fc4"/>
    <w:pPr>
      <w:spacing w:lineRule="auto" w:line="240" w:beforeAutospacing="1" w:afterAutospacing="1"/>
      <w:ind w:left="720" w:hanging="720"/>
      <w:jc w:val="both"/>
      <w:outlineLvl w:val="1"/>
    </w:pPr>
    <w:rPr>
      <w:rFonts w:ascii="Times New Roman" w:hAnsi="Times New Roman" w:eastAsia="Times New Roman" w:cs="Times New Roman"/>
      <w:b/>
      <w:bCs/>
      <w:sz w:val="36"/>
      <w:szCs w:val="36"/>
      <w:lang w:eastAsia="ru-RU"/>
    </w:rPr>
  </w:style>
  <w:style w:type="paragraph" w:styleId="3">
    <w:name w:val="Heading 3"/>
    <w:basedOn w:val="Normal"/>
    <w:link w:val="30"/>
    <w:uiPriority w:val="9"/>
    <w:qFormat/>
    <w:rsid w:val="00cb1fc4"/>
    <w:pPr>
      <w:spacing w:lineRule="auto" w:line="240" w:beforeAutospacing="1" w:afterAutospacing="1"/>
      <w:ind w:left="641" w:hanging="0"/>
      <w:jc w:val="both"/>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b1fc4"/>
    <w:rPr>
      <w:rFonts w:ascii="Times New Roman" w:hAnsi="Times New Roman" w:eastAsia="Times New Roman" w:cs="Times New Roman"/>
      <w:b/>
      <w:bCs/>
      <w:kern w:val="2"/>
      <w:sz w:val="48"/>
      <w:szCs w:val="48"/>
      <w:lang w:eastAsia="ru-RU"/>
    </w:rPr>
  </w:style>
  <w:style w:type="character" w:styleId="21" w:customStyle="1">
    <w:name w:val="Заголовок 2 Знак"/>
    <w:basedOn w:val="DefaultParagraphFont"/>
    <w:link w:val="2"/>
    <w:uiPriority w:val="9"/>
    <w:qFormat/>
    <w:rsid w:val="00cb1fc4"/>
    <w:rPr>
      <w:rFonts w:ascii="Times New Roman" w:hAnsi="Times New Roman" w:eastAsia="Times New Roman" w:cs="Times New Roman"/>
      <w:b/>
      <w:bCs/>
      <w:sz w:val="36"/>
      <w:szCs w:val="36"/>
      <w:lang w:eastAsia="ru-RU"/>
    </w:rPr>
  </w:style>
  <w:style w:type="character" w:styleId="31" w:customStyle="1">
    <w:name w:val="Заголовок 3 Знак"/>
    <w:basedOn w:val="DefaultParagraphFont"/>
    <w:link w:val="3"/>
    <w:uiPriority w:val="9"/>
    <w:qFormat/>
    <w:rsid w:val="00cb1fc4"/>
    <w:rPr>
      <w:rFonts w:ascii="Times New Roman" w:hAnsi="Times New Roman" w:eastAsia="Times New Roman" w:cs="Times New Roman"/>
      <w:b/>
      <w:bCs/>
      <w:sz w:val="27"/>
      <w:szCs w:val="27"/>
      <w:lang w:eastAsia="ru-RU"/>
    </w:rPr>
  </w:style>
  <w:style w:type="character" w:styleId="Style11">
    <w:name w:val="Интернет-ссылка"/>
    <w:basedOn w:val="DefaultParagraphFont"/>
    <w:uiPriority w:val="99"/>
    <w:unhideWhenUsed/>
    <w:rsid w:val="00cb1fc4"/>
    <w:rPr>
      <w:color w:val="0000FF"/>
      <w:u w:val="single"/>
    </w:rPr>
  </w:style>
  <w:style w:type="character" w:styleId="Strong">
    <w:name w:val="Strong"/>
    <w:basedOn w:val="DefaultParagraphFont"/>
    <w:uiPriority w:val="22"/>
    <w:qFormat/>
    <w:rsid w:val="00cb1fc4"/>
    <w:rPr>
      <w:b/>
      <w:bCs/>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b1fc4"/>
    <w:pPr>
      <w:spacing w:lineRule="auto" w:line="276" w:beforeAutospacing="1" w:after="142"/>
    </w:pPr>
    <w:rPr>
      <w:rFonts w:ascii="Times New Roman" w:hAnsi="Times New Roman" w:eastAsia="Times New Roman" w:cs="Times New Roman"/>
      <w:sz w:val="24"/>
      <w:szCs w:val="24"/>
      <w:lang w:eastAsia="ru-RU"/>
    </w:rPr>
  </w:style>
  <w:style w:type="paragraph" w:styleId="Sdfootnote" w:customStyle="1">
    <w:name w:val="sdfootnote"/>
    <w:basedOn w:val="Normal"/>
    <w:qFormat/>
    <w:rsid w:val="00cb1fc4"/>
    <w:pPr>
      <w:spacing w:lineRule="auto" w:line="240" w:beforeAutospacing="1" w:after="0"/>
      <w:ind w:left="340" w:hanging="340"/>
    </w:pPr>
    <w:rPr>
      <w:rFonts w:ascii="Times New Roman" w:hAnsi="Times New Roman" w:eastAsia="Times New Roman" w:cs="Times New Roman"/>
      <w:sz w:val="20"/>
      <w:szCs w:val="20"/>
      <w:lang w:eastAsia="ru-RU"/>
    </w:rPr>
  </w:style>
  <w:style w:type="paragraph" w:styleId="ListParagraph">
    <w:name w:val="List Paragraph"/>
    <w:basedOn w:val="Normal"/>
    <w:uiPriority w:val="34"/>
    <w:qFormat/>
    <w:rsid w:val="00b1087d"/>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D526FD7112657A822988DA68B38731CE6F917C4253C3D21D8D70B478423AA1CE1C13D6834D177DCaBf2L" TargetMode="External"/><Relationship Id="rId3" Type="http://schemas.openxmlformats.org/officeDocument/2006/relationships/hyperlink" Target="consultantplus://offline/ref=FD526FD7112657A822988DA68B38731CE6F917C4253C3D21D8D70B478423AA1CE1C13D6834D177DCaBf2L" TargetMode="External"/><Relationship Id="rId4" Type="http://schemas.openxmlformats.org/officeDocument/2006/relationships/hyperlink" Target="consultantplus://offline/ref=FD526FD7112657A822988DA68B38731CE6F917C4253C3D21D8D70B478423AA1CE1C13D6834D177DCaBf2L" TargetMode="External"/><Relationship Id="rId5" Type="http://schemas.openxmlformats.org/officeDocument/2006/relationships/hyperlink" Target="consultantplus://offline/ref=FD526FD7112657A822988DA68B38731CE6F917C4253C3D21D8D70B478423AA1CE1C13D6834D177DCaBf2L" TargetMode="External"/><Relationship Id="rId6" Type="http://schemas.openxmlformats.org/officeDocument/2006/relationships/hyperlink" Target="consultantplus://offline/ref=FD526FD7112657A822988DA68B38731CE6F917C4253C3D21D8D70B478423AA1CE1C13D6834D177DCaBf2L" TargetMode="External"/><Relationship Id="rId7" Type="http://schemas.openxmlformats.org/officeDocument/2006/relationships/hyperlink" Target="consultantplus://offline/ref=FD526FD7112657A822988DA68B38731CE6F917C4253C3D21D8D70B478423AA1CE1C13D6834D177DCaBf2L" TargetMode="External"/><Relationship Id="rId8" Type="http://schemas.openxmlformats.org/officeDocument/2006/relationships/hyperlink" Target="consultantplus://offline/ref=FD526FD7112657A822988DA68B38731CE6F917C4253C3D21D8D70B478423AA1CE1C13D6834D177DCaBf2L" TargetMode="External"/><Relationship Id="rId9" Type="http://schemas.openxmlformats.org/officeDocument/2006/relationships/hyperlink" Target="consultantplus://offline/ref=FD526FD7112657A822988DA68B38731CE6F917C4253C3D21D8D70B478423AA1CE1C13D6834D177DCaBf2L" TargetMode="External"/><Relationship Id="rId10" Type="http://schemas.openxmlformats.org/officeDocument/2006/relationships/hyperlink" Target="consultantplus://offline/ref=FD526FD7112657A822988DA68B38731CE6F917C4253C3D21D8D70B478423AA1CE1C13D6834D177DCaBf2L" TargetMode="External"/><Relationship Id="rId11" Type="http://schemas.openxmlformats.org/officeDocument/2006/relationships/hyperlink" Target="consultantplus://offline/ref=FD526FD7112657A822988DA68B38731CE6F917C4253C3D21D8D70B478423AA1CE1C13D6834D177DCaBf2L" TargetMode="External"/><Relationship Id="rId12" Type="http://schemas.openxmlformats.org/officeDocument/2006/relationships/hyperlink" Target="consultantplus://offline/ref=FD526FD7112657A822988DA68B38731CE6F917C4253C3D21D8D70B478423AA1CE1C13D6834D177DCaBf2L" TargetMode="External"/><Relationship Id="rId13" Type="http://schemas.openxmlformats.org/officeDocument/2006/relationships/hyperlink" Target="consultantplus://offline/ref=FD526FD7112657A822988DA68B38731CE6F917C4253C3D21D8D70B478423AA1CE1C13D6834D177DCaBf2L" TargetMode="External"/><Relationship Id="rId14" Type="http://schemas.openxmlformats.org/officeDocument/2006/relationships/hyperlink" Target="consultantplus://offline/ref=FD526FD7112657A822988DA68B38731CE6F917C4253C3D21D8D70B478423AA1CE1C13D6834D177DCaBf2L" TargetMode="External"/><Relationship Id="rId15" Type="http://schemas.openxmlformats.org/officeDocument/2006/relationships/hyperlink" Target="consultantplus://offline/ref=FD526FD7112657A822988DA68B38731CE6F917C4253C3D21D8D70B478423AA1CE1C13D6834D177DCaBf2L" TargetMode="External"/><Relationship Id="rId16" Type="http://schemas.openxmlformats.org/officeDocument/2006/relationships/hyperlink" Target="consultantplus://offline/ref=FD526FD7112657A822988DA68B38731CE6F917C4253C3D21D8D70B478423AA1CE1C13D6834D177DCaBf2L" TargetMode="External"/><Relationship Id="rId17" Type="http://schemas.openxmlformats.org/officeDocument/2006/relationships/hyperlink" Target="consultantplus://offline/ref=FD526FD7112657A822988DA68B38731CE6F917C4253C3D21D8D70B478423AA1CE1C13D6834D177DCaBf2L" TargetMode="External"/><Relationship Id="rId18" Type="http://schemas.openxmlformats.org/officeDocument/2006/relationships/hyperlink" Target="consultantplus://offline/ref=FD526FD7112657A822988DA68B38731CE6F917C4253C3D21D8D70B478423AA1CE1C13D6834D177DCaBf2L" TargetMode="External"/><Relationship Id="rId19" Type="http://schemas.openxmlformats.org/officeDocument/2006/relationships/hyperlink" Target="consultantplus://offline/ref=FD526FD7112657A822988DA68B38731CE6F917C4253C3D21D8D70B478423AA1CE1C13D6834D177DCaBf2L" TargetMode="External"/><Relationship Id="rId20" Type="http://schemas.openxmlformats.org/officeDocument/2006/relationships/hyperlink" Target="consultantplus://offline/ref=FD526FD7112657A822988DA68B38731CE6F917C4253C3D21D8D70B478423AA1CE1C13D6834D177DCaBf2L" TargetMode="External"/><Relationship Id="rId21" Type="http://schemas.openxmlformats.org/officeDocument/2006/relationships/hyperlink" Target="consultantplus://offline/ref=FD526FD7112657A822988DA68B38731CE6F917C4253C3D21D8D70B478423AA1CE1C13D6834D177DCaBf2L" TargetMode="External"/><Relationship Id="rId22" Type="http://schemas.openxmlformats.org/officeDocument/2006/relationships/hyperlink" Target="consultantplus://offline/ref=FD526FD7112657A822988DA68B38731CE6F917C4253C3D21D8D70B478423AA1CE1C13D6834D177DCaBf2L" TargetMode="External"/><Relationship Id="rId23" Type="http://schemas.openxmlformats.org/officeDocument/2006/relationships/hyperlink" Target="consultantplus://offline/ref=0C3CBFCC6C86EE1E0BD207483153F057941864812E10AAD68F2BF7233B72037FDA51D962082BAE29F1F752E3736EB138C7042024V635L" TargetMode="External"/><Relationship Id="rId24" Type="http://schemas.openxmlformats.org/officeDocument/2006/relationships/hyperlink" Target="consultantplus://offline/ref=FD526FD7112657A822988DA68B38731CE6F917C4253C3D21D8D70B478423AA1CE1C13D6834D177DCaBf2L" TargetMode="External"/><Relationship Id="rId25" Type="http://schemas.openxmlformats.org/officeDocument/2006/relationships/hyperlink" Target="consultantplus://offline/ref=FD526FD7112657A822988DA68B38731CE6F917C4253C3D21D8D70B478423AA1CE1C13D6834D177DCaBf2L" TargetMode="External"/><Relationship Id="rId26" Type="http://schemas.openxmlformats.org/officeDocument/2006/relationships/hyperlink" Target="consultantplus://offline/ref=0C3CBFCC6C86EE1E0BD207483153F057941864812E10AAD68F2BF7233B72037FDA51D962082BAE29F1F752E3736EB138C7042024V635L" TargetMode="External"/><Relationship Id="rId27" Type="http://schemas.openxmlformats.org/officeDocument/2006/relationships/hyperlink" Target="consultantplus://offline/ref=FD526FD7112657A822988DA68B38731CE6F917C4253C3D21D8D70B478423AA1CE1C13D6834D177DCaBf2L" TargetMode="External"/><Relationship Id="rId28" Type="http://schemas.openxmlformats.org/officeDocument/2006/relationships/hyperlink" Target="https://zakupki.gov.ru/epz/contract/contractCard/common-info.html?reestrNumber=1290105821820000088" TargetMode="External"/><Relationship Id="rId29" Type="http://schemas.openxmlformats.org/officeDocument/2006/relationships/hyperlink" Target="https://zakupki.gov.ru/epz/contract/contractCard/common-info.html?reestrNumber=1290105821820000088" TargetMode="External"/><Relationship Id="rId30" Type="http://schemas.openxmlformats.org/officeDocument/2006/relationships/hyperlink" Target="https://zakupki.gov.ru/epz/contract/contractCard/common-info.html?reestrNumber=1290105821820000088" TargetMode="External"/><Relationship Id="rId31" Type="http://schemas.openxmlformats.org/officeDocument/2006/relationships/hyperlink" Target="https://zakupki.gov.ru/epz/contract/contractCard/common-info.html?reestrNumber=1290105821820000088" TargetMode="External"/><Relationship Id="rId32" Type="http://schemas.openxmlformats.org/officeDocument/2006/relationships/hyperlink" Target="https://zakupki.gov.ru/epz/contract/contractCard/common-info.html?reestrNumber=1290105821820000088" TargetMode="External"/><Relationship Id="rId33" Type="http://schemas.openxmlformats.org/officeDocument/2006/relationships/hyperlink" Target="consultantplus://offline/ref=FD526FD7112657A822988DA68B38731CE6F917C4253C3D21D8D70B478423AA1CE1C13D6834D177DCaBf2L" TargetMode="External"/><Relationship Id="rId34" Type="http://schemas.openxmlformats.org/officeDocument/2006/relationships/hyperlink" Target="consultantplus://offline/ref=0C3CBFCC6C86EE1E0BD207483153F057941864812E10AAD68F2BF7233B72037FDA51D962082BAE29F1F752E3736EB138C7042024V635L" TargetMode="External"/><Relationship Id="rId35" Type="http://schemas.openxmlformats.org/officeDocument/2006/relationships/hyperlink" Target="consultantplus://offline/ref=0C3CBFCC6C86EE1E0BD207483153F057941864812E10AAD68F2BF7233B72037FDA51D962082BAE29F1F752E3736EB138C7042024V635L" TargetMode="External"/><Relationship Id="rId36" Type="http://schemas.openxmlformats.org/officeDocument/2006/relationships/hyperlink" Target="https://zakupki.gov.ru/epz/contract/contractCard/common-info.html?reestrNumber=1290105821820000088" TargetMode="External"/><Relationship Id="rId37" Type="http://schemas.openxmlformats.org/officeDocument/2006/relationships/hyperlink" Target="https://zakupki.gov.ru/epz/contract/contractCard/common-info.html?reestrNumber=1290105821820000088" TargetMode="External"/><Relationship Id="rId38" Type="http://schemas.openxmlformats.org/officeDocument/2006/relationships/hyperlink" Target="https://zakupki.gov.ru/epz/contract/contractCard/common-info.html?reestrNumber=1290105821820000088" TargetMode="External"/><Relationship Id="rId39" Type="http://schemas.openxmlformats.org/officeDocument/2006/relationships/hyperlink" Target="https://zakupki.gov.ru/epz/contract/contractCard/common-info.html?reestrNumber=1290105821820000088" TargetMode="External"/><Relationship Id="rId40" Type="http://schemas.openxmlformats.org/officeDocument/2006/relationships/hyperlink" Target="https://zakupki.gov.ru/epz/contract/contractCard/common-info.html?reestrNumber=1290105821820000088" TargetMode="External"/><Relationship Id="rId41" Type="http://schemas.openxmlformats.org/officeDocument/2006/relationships/hyperlink" Target="https://zakupki.gov.ru/epz/contract/contractCard/common-info.html?reestrNumber=1290105821820000088" TargetMode="External"/><Relationship Id="rId42" Type="http://schemas.openxmlformats.org/officeDocument/2006/relationships/hyperlink" Target="https://zakupki.gov.ru/epz/contract/contractCard/common-info.html?reestrNumber=1290105821820000088" TargetMode="External"/><Relationship Id="rId43" Type="http://schemas.openxmlformats.org/officeDocument/2006/relationships/hyperlink" Target="https://zakupki.gov.ru/epz/contract/contractCard/common-info.html?reestrNumber=1290105821820000088" TargetMode="External"/><Relationship Id="rId44" Type="http://schemas.openxmlformats.org/officeDocument/2006/relationships/hyperlink" Target="https://zakupki.gov.ru/epz/contract/contractCard/common-info.html?reestrNumber=1290105821820000088" TargetMode="External"/><Relationship Id="rId45" Type="http://schemas.openxmlformats.org/officeDocument/2006/relationships/hyperlink" Target="https://zakupki.gov.ru/epz/contract/contractCard/common-info.html?reestrNumber=1290105821820000088" TargetMode="External"/><Relationship Id="rId46" Type="http://schemas.openxmlformats.org/officeDocument/2006/relationships/hyperlink" Target="https://zakupki.gov.ru/epz/contract/contractCard/common-info.html?reestrNumber=1290105821820000088" TargetMode="External"/><Relationship Id="rId47" Type="http://schemas.openxmlformats.org/officeDocument/2006/relationships/hyperlink" Target="https://zakupki.gov.ru/epz/contract/contractCard/common-info.html?reestrNumber=1290105821820000088" TargetMode="External"/><Relationship Id="rId48" Type="http://schemas.openxmlformats.org/officeDocument/2006/relationships/hyperlink" Target="https://zakupki.gov.ru/epz/contract/contractCard/common-info.html?reestrNumber=1290105821820000088" TargetMode="External"/><Relationship Id="rId49" Type="http://schemas.openxmlformats.org/officeDocument/2006/relationships/hyperlink" Target="https://zakupki.gov.ru/epz/contract/contractCard/common-info.html?reestrNumber=1290105821820000088" TargetMode="External"/><Relationship Id="rId50" Type="http://schemas.openxmlformats.org/officeDocument/2006/relationships/hyperlink" Target="https://zakupki.gov.ru/epz/contract/contractCard/common-info.html?reestrNumber=1290105821820000088" TargetMode="External"/><Relationship Id="rId51" Type="http://schemas.openxmlformats.org/officeDocument/2006/relationships/hyperlink" Target="https://zakupki.gov.ru/epz/contract/contractCard/common-info.html?reestrNumber=1290105821820000088" TargetMode="External"/><Relationship Id="rId52" Type="http://schemas.openxmlformats.org/officeDocument/2006/relationships/hyperlink" Target="https://zakupki.gov.ru/epz/contract/contractCard/common-info.html?reestrNumber=1290105821820000088" TargetMode="External"/><Relationship Id="rId53" Type="http://schemas.openxmlformats.org/officeDocument/2006/relationships/hyperlink" Target="https://zakupki.gov.ru/epz/contract/contractCard/common-info.html?reestrNumber=1290105821820000088" TargetMode="External"/><Relationship Id="rId54" Type="http://schemas.openxmlformats.org/officeDocument/2006/relationships/hyperlink" Target="https://zakupki.gov.ru/epz/contract/contractCard/common-info.html?reestrNumber=1290105821820000088" TargetMode="External"/><Relationship Id="rId55" Type="http://schemas.openxmlformats.org/officeDocument/2006/relationships/hyperlink" Target="https://zakupki.gov.ru/epz/contract/contractCard/common-info.html?reestrNumber=1290105821820000088" TargetMode="External"/><Relationship Id="rId56" Type="http://schemas.openxmlformats.org/officeDocument/2006/relationships/hyperlink" Target="https://zakupki.gov.ru/epz/contract/contractCard/common-info.html?reestrNumber=1290105821820000088" TargetMode="External"/><Relationship Id="rId57" Type="http://schemas.openxmlformats.org/officeDocument/2006/relationships/hyperlink" Target="https://zakupki.gov.ru/epz/contract/contractCard/common-info.html?reestrNumber=1290105821820000088" TargetMode="External"/><Relationship Id="rId58" Type="http://schemas.openxmlformats.org/officeDocument/2006/relationships/hyperlink" Target="https://zakupki.gov.ru/epz/contract/contractCard/common-info.html?reestrNumber=1290105821820000088" TargetMode="External"/><Relationship Id="rId59" Type="http://schemas.openxmlformats.org/officeDocument/2006/relationships/hyperlink" Target="https://zakupki.gov.ru/epz/contract/contractCard/common-info.html?reestrNumber=1290105821820000088" TargetMode="External"/><Relationship Id="rId60" Type="http://schemas.openxmlformats.org/officeDocument/2006/relationships/hyperlink" Target="https://zakupki.gov.ru/epz/contract/contractCard/common-info.html?reestrNumber=1290105821820000088" TargetMode="External"/><Relationship Id="rId61" Type="http://schemas.openxmlformats.org/officeDocument/2006/relationships/hyperlink" Target="https://zakupki.gov.ru/epz/contract/contractCard/common-info.html?reestrNumber=1290105821820000088" TargetMode="External"/><Relationship Id="rId62" Type="http://schemas.openxmlformats.org/officeDocument/2006/relationships/hyperlink" Target="https://zakupki.gov.ru/epz/contract/contractCard/common-info.html?reestrNumber=1290105821820000088" TargetMode="External"/><Relationship Id="rId63" Type="http://schemas.openxmlformats.org/officeDocument/2006/relationships/hyperlink" Target="https://zakupki.gov.ru/epz/contract/contractCard/common-info.html?reestrNumber=1290105821820000088" TargetMode="External"/><Relationship Id="rId64" Type="http://schemas.openxmlformats.org/officeDocument/2006/relationships/hyperlink" Target="https://zakupki.gov.ru/epz/contract/contractCard/common-info.html?reestrNumber=1290105821820000088" TargetMode="External"/><Relationship Id="rId65" Type="http://schemas.openxmlformats.org/officeDocument/2006/relationships/hyperlink" Target="https://zakupki.gov.ru/epz/contract/contractCard/common-info.html?reestrNumber=1290105821820000088" TargetMode="External"/><Relationship Id="rId66" Type="http://schemas.openxmlformats.org/officeDocument/2006/relationships/hyperlink" Target="https://zakupki.gov.ru/epz/contract/contractCard/common-info.html?reestrNumber=1290105821820000088" TargetMode="External"/><Relationship Id="rId67" Type="http://schemas.openxmlformats.org/officeDocument/2006/relationships/hyperlink" Target="https://zakupki.gov.ru/epz/contract/contractCard/common-info.html?reestrNumber=1290105821820000088" TargetMode="External"/><Relationship Id="rId68" Type="http://schemas.openxmlformats.org/officeDocument/2006/relationships/hyperlink" Target="https://zakupki.gov.ru/epz/contract/contractCard/common-info.html?reestrNumber=1290105821820000088" TargetMode="External"/><Relationship Id="rId69" Type="http://schemas.openxmlformats.org/officeDocument/2006/relationships/hyperlink" Target="https://zakupki.gov.ru/epz/contract/contractCard/common-info.html?reestrNumber=1290105821820000088" TargetMode="External"/><Relationship Id="rId70" Type="http://schemas.openxmlformats.org/officeDocument/2006/relationships/hyperlink" Target="https://zakupki.gov.ru/epz/contract/contractCard/common-info.html?reestrNumber=1290105821820000088" TargetMode="External"/><Relationship Id="rId71" Type="http://schemas.openxmlformats.org/officeDocument/2006/relationships/hyperlink" Target="https://zakupki.gov.ru/epz/contract/contractCard/common-info.html?reestrNumber=1290105821820000088" TargetMode="External"/><Relationship Id="rId72" Type="http://schemas.openxmlformats.org/officeDocument/2006/relationships/hyperlink" Target="https://zakupki.gov.ru/epz/contract/contractCard/common-info.html?reestrNumber=1290105821820000088" TargetMode="External"/><Relationship Id="rId73" Type="http://schemas.openxmlformats.org/officeDocument/2006/relationships/hyperlink" Target="https://zakupki.gov.ru/epz/contract/contractCard/common-info.html?reestrNumber=1290105821820000088" TargetMode="External"/><Relationship Id="rId74" Type="http://schemas.openxmlformats.org/officeDocument/2006/relationships/hyperlink" Target="https://zakupki.gov.ru/epz/contract/contractCard/common-info.html?reestrNumber=1290105821820000088" TargetMode="External"/><Relationship Id="rId75" Type="http://schemas.openxmlformats.org/officeDocument/2006/relationships/hyperlink" Target="https://zakupki.gov.ru/epz/contract/contractCard/common-info.html?reestrNumber=1290105821820000088" TargetMode="External"/><Relationship Id="rId76" Type="http://schemas.openxmlformats.org/officeDocument/2006/relationships/hyperlink" Target="https://zakupki.gov.ru/epz/contract/contractCard/common-info.html?reestrNumber=1290105821820000088" TargetMode="External"/><Relationship Id="rId77" Type="http://schemas.openxmlformats.org/officeDocument/2006/relationships/hyperlink" Target="https://zakupki.gov.ru/epz/contract/contractCard/common-info.html?reestrNumber=1290105821820000088" TargetMode="External"/><Relationship Id="rId78" Type="http://schemas.openxmlformats.org/officeDocument/2006/relationships/hyperlink" Target="https://zakupki.gov.ru/epz/contract/contractCard/common-info.html?reestrNumber=1290105821820000088" TargetMode="External"/><Relationship Id="rId79" Type="http://schemas.openxmlformats.org/officeDocument/2006/relationships/hyperlink" Target="https://zakupki.gov.ru/epz/contract/contractCard/common-info.html?reestrNumber=1290105821820000088" TargetMode="External"/><Relationship Id="rId80" Type="http://schemas.openxmlformats.org/officeDocument/2006/relationships/hyperlink" Target="https://zakupki.gov.ru/epz/contract/contractCard/common-info.html?reestrNumber=1290105821820000088" TargetMode="External"/><Relationship Id="rId81" Type="http://schemas.openxmlformats.org/officeDocument/2006/relationships/hyperlink" Target="https://zakupki.gov.ru/epz/contract/contractCard/common-info.html?reestrNumber=1290105821820000088" TargetMode="External"/><Relationship Id="rId82" Type="http://schemas.openxmlformats.org/officeDocument/2006/relationships/hyperlink" Target="https://zakupki.gov.ru/epz/contract/contractCard/common-info.html?reestrNumber=1290105821820000088" TargetMode="External"/><Relationship Id="rId83" Type="http://schemas.openxmlformats.org/officeDocument/2006/relationships/hyperlink" Target="https://zakupki.gov.ru/epz/contract/contractCard/common-info.html?reestrNumber=1290105821820000088" TargetMode="External"/><Relationship Id="rId84" Type="http://schemas.openxmlformats.org/officeDocument/2006/relationships/hyperlink" Target="https://zakupki.gov.ru/epz/contract/contractCard/common-info.html?reestrNumber=1290105821820000088" TargetMode="External"/><Relationship Id="rId85" Type="http://schemas.openxmlformats.org/officeDocument/2006/relationships/hyperlink" Target="https://zakupki.gov.ru/epz/contract/contractCard/common-info.html?reestrNumber=1290105821820000088" TargetMode="External"/><Relationship Id="rId86" Type="http://schemas.openxmlformats.org/officeDocument/2006/relationships/hyperlink" Target="https://zakupki.gov.ru/epz/contract/contractCard/common-info.html?reestrNumber=1290105821820000088" TargetMode="External"/><Relationship Id="rId87" Type="http://schemas.openxmlformats.org/officeDocument/2006/relationships/hyperlink" Target="https://zakupki.gov.ru/epz/contract/contractCard/common-info.html?reestrNumber=1290105821820000088" TargetMode="External"/><Relationship Id="rId88" Type="http://schemas.openxmlformats.org/officeDocument/2006/relationships/hyperlink" Target="https://zakupki.gov.ru/epz/contract/contractCard/common-info.html?reestrNumber=1290105821820000088" TargetMode="External"/><Relationship Id="rId89" Type="http://schemas.openxmlformats.org/officeDocument/2006/relationships/hyperlink" Target="https://zakupki.gov.ru/epz/contract/contractCard/common-info.html?reestrNumber=1290105821820000088" TargetMode="External"/><Relationship Id="rId90" Type="http://schemas.openxmlformats.org/officeDocument/2006/relationships/hyperlink" Target="https://zakupki.gov.ru/epz/contract/contractCard/common-info.html?reestrNumber=1290105821820000088" TargetMode="External"/><Relationship Id="rId91" Type="http://schemas.openxmlformats.org/officeDocument/2006/relationships/hyperlink" Target="https://zakupki.gov.ru/epz/contract/contractCard/common-info.html?reestrNumber=1290105821820000088" TargetMode="External"/><Relationship Id="rId92" Type="http://schemas.openxmlformats.org/officeDocument/2006/relationships/hyperlink" Target="https://zakupki.gov.ru/epz/contract/contractCard/common-info.html?reestrNumber=1290105821820000088" TargetMode="External"/><Relationship Id="rId93" Type="http://schemas.openxmlformats.org/officeDocument/2006/relationships/hyperlink" Target="https://zakupki.gov.ru/epz/contract/contractCard/common-info.html?reestrNumber=1290105821820000088" TargetMode="External"/><Relationship Id="rId94" Type="http://schemas.openxmlformats.org/officeDocument/2006/relationships/hyperlink" Target="https://zakupki.gov.ru/epz/contract/contractCard/common-info.html?reestrNumber=1290105821820000088" TargetMode="External"/><Relationship Id="rId95" Type="http://schemas.openxmlformats.org/officeDocument/2006/relationships/hyperlink" Target="https://zakupki.gov.ru/epz/contract/contractCard/common-info.html?reestrNumber=1290105821820000088" TargetMode="External"/><Relationship Id="rId96" Type="http://schemas.openxmlformats.org/officeDocument/2006/relationships/hyperlink" Target="https://zakupki.gov.ru/epz/contract/contractCard/common-info.html?reestrNumber=1290105821820000088" TargetMode="External"/><Relationship Id="rId97" Type="http://schemas.openxmlformats.org/officeDocument/2006/relationships/hyperlink" Target="https://zakupki.gov.ru/epz/contract/contractCard/common-info.html?reestrNumber=1290105821820000088" TargetMode="External"/><Relationship Id="rId98" Type="http://schemas.openxmlformats.org/officeDocument/2006/relationships/hyperlink" Target="https://zakupki.gov.ru/epz/contract/contractCard/common-info.html?reestrNumber=1290105821820000088" TargetMode="External"/><Relationship Id="rId99" Type="http://schemas.openxmlformats.org/officeDocument/2006/relationships/hyperlink" Target="https://zakupki.gov.ru/epz/contract/contractCard/common-info.html?reestrNumber=1290105821820000088" TargetMode="External"/><Relationship Id="rId100" Type="http://schemas.openxmlformats.org/officeDocument/2006/relationships/hyperlink" Target="https://zakupki.gov.ru/epz/contract/contractCard/common-info.html?reestrNumber=1290105821820000088" TargetMode="External"/><Relationship Id="rId101" Type="http://schemas.openxmlformats.org/officeDocument/2006/relationships/hyperlink" Target="https://zakupki.gov.ru/epz/contract/contractCard/common-info.html?reestrNumber=1290105821820000088" TargetMode="External"/><Relationship Id="rId102" Type="http://schemas.openxmlformats.org/officeDocument/2006/relationships/hyperlink" Target="https://zakupki.gov.ru/epz/contract/contractCard/common-info.html?reestrNumber=1290105821820000088" TargetMode="External"/><Relationship Id="rId103" Type="http://schemas.openxmlformats.org/officeDocument/2006/relationships/hyperlink" Target="https://zakupki.gov.ru/epz/contract/contractCard/common-info.html?reestrNumber=1290105821820000088" TargetMode="External"/><Relationship Id="rId104" Type="http://schemas.openxmlformats.org/officeDocument/2006/relationships/hyperlink" Target="https://zakupki.gov.ru/epz/contract/contractCard/common-info.html?reestrNumber=1290105821820000088" TargetMode="External"/><Relationship Id="rId105" Type="http://schemas.openxmlformats.org/officeDocument/2006/relationships/hyperlink" Target="https://zakupki.gov.ru/epz/contract/contractCard/common-info.html?reestrNumber=1290105821820000088" TargetMode="External"/><Relationship Id="rId106" Type="http://schemas.openxmlformats.org/officeDocument/2006/relationships/hyperlink" Target="https://zakupki.gov.ru/epz/contract/contractCard/common-info.html?reestrNumber=1290105821820000088" TargetMode="External"/><Relationship Id="rId107" Type="http://schemas.openxmlformats.org/officeDocument/2006/relationships/hyperlink" Target="https://zakupki.gov.ru/epz/contract/contractCard/common-info.html?reestrNumber=1290105821820000088" TargetMode="External"/><Relationship Id="rId108" Type="http://schemas.openxmlformats.org/officeDocument/2006/relationships/hyperlink" Target="https://zakupki.gov.ru/epz/contract/contractCard/common-info.html?reestrNumber=1290105821820000088" TargetMode="External"/><Relationship Id="rId109" Type="http://schemas.openxmlformats.org/officeDocument/2006/relationships/hyperlink" Target="https://zakupki.gov.ru/epz/contract/contractCard/common-info.html?reestrNumber=1290105821820000088" TargetMode="External"/><Relationship Id="rId110" Type="http://schemas.openxmlformats.org/officeDocument/2006/relationships/hyperlink" Target="https://zakupki.gov.ru/epz/contract/contractCard/common-info.html?reestrNumber=1290105821820000088" TargetMode="External"/><Relationship Id="rId111" Type="http://schemas.openxmlformats.org/officeDocument/2006/relationships/hyperlink" Target="https://zakupki.gov.ru/epz/contract/contractCard/common-info.html?reestrNumber=1290105821820000088" TargetMode="External"/><Relationship Id="rId112" Type="http://schemas.openxmlformats.org/officeDocument/2006/relationships/hyperlink" Target="https://zakupki.gov.ru/epz/contract/contractCard/common-info.html?reestrNumber=1290105821820000088" TargetMode="External"/><Relationship Id="rId113" Type="http://schemas.openxmlformats.org/officeDocument/2006/relationships/hyperlink" Target="https://zakupki.gov.ru/epz/contract/contractCard/common-info.html?reestrNumber=1290105821820000088" TargetMode="External"/><Relationship Id="rId114" Type="http://schemas.openxmlformats.org/officeDocument/2006/relationships/hyperlink" Target="https://zakupki.gov.ru/epz/contract/contractCard/common-info.html?reestrNumber=1290105821820000088" TargetMode="External"/><Relationship Id="rId115" Type="http://schemas.openxmlformats.org/officeDocument/2006/relationships/numbering" Target="numbering.xml"/><Relationship Id="rId116" Type="http://schemas.openxmlformats.org/officeDocument/2006/relationships/fontTable" Target="fontTable.xml"/><Relationship Id="rId117" Type="http://schemas.openxmlformats.org/officeDocument/2006/relationships/settings" Target="settings.xml"/><Relationship Id="rId118" Type="http://schemas.openxmlformats.org/officeDocument/2006/relationships/theme" Target="theme/theme1.xml"/><Relationship Id="rId1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1C53-883C-4BE6-B274-2AD66579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Application>LibreOffice/7.1.1.2$Windows_X86_64 LibreOffice_project/fe0b08f4af1bacafe4c7ecc87ce55bb426164676</Application>
  <AppVersion>15.0000</AppVersion>
  <Pages>7</Pages>
  <Words>2935</Words>
  <Characters>20376</Characters>
  <CharactersWithSpaces>23222</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2022-02-15T06:25:00Z</dcterms:created>
  <dc:creator>Анзор Галимович Пшиншев</dc:creator>
  <dc:description/>
  <dc:language>ru-RU</dc:language>
  <cp:lastModifiedBy/>
  <dcterms:modified xsi:type="dcterms:W3CDTF">2022-03-01T09:21:14Z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